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方正黑体_GBK" w:hAnsi="宋体" w:eastAsia="方正黑体_GBK" w:cs="宋体"/>
          <w:bCs/>
          <w:color w:val="000000"/>
          <w:kern w:val="0"/>
          <w:sz w:val="32"/>
          <w:szCs w:val="32"/>
        </w:rPr>
      </w:pPr>
      <w:r>
        <w:rPr>
          <w:rFonts w:hint="eastAsia" w:ascii="方正黑体_GBK" w:hAnsi="宋体" w:eastAsia="方正黑体_GBK" w:cs="宋体"/>
          <w:bCs/>
          <w:color w:val="000000"/>
          <w:kern w:val="0"/>
          <w:sz w:val="32"/>
          <w:szCs w:val="32"/>
        </w:rPr>
        <w:t>附件</w:t>
      </w:r>
    </w:p>
    <w:p>
      <w:pPr>
        <w:spacing w:line="600" w:lineRule="exact"/>
        <w:jc w:val="center"/>
        <w:rPr>
          <w:rFonts w:ascii="方正小标宋_GBK" w:hAnsi="宋体" w:eastAsia="方正小标宋_GBK" w:cs="宋体"/>
          <w:bCs/>
          <w:color w:val="000000"/>
          <w:kern w:val="0"/>
          <w:sz w:val="36"/>
          <w:szCs w:val="36"/>
        </w:rPr>
      </w:pPr>
    </w:p>
    <w:p>
      <w:pPr>
        <w:jc w:val="center"/>
        <w:rPr>
          <w:rFonts w:ascii="方正小标宋_GBK" w:hAnsi="宋体" w:eastAsia="方正小标宋_GBK" w:cs="宋体"/>
          <w:bCs/>
          <w:color w:val="000000"/>
          <w:kern w:val="0"/>
          <w:sz w:val="44"/>
          <w:szCs w:val="44"/>
        </w:rPr>
      </w:pPr>
      <w:r>
        <w:rPr>
          <w:rFonts w:hint="eastAsia" w:ascii="方正小标宋_GBK" w:hAnsi="宋体" w:eastAsia="方正小标宋_GBK" w:cs="宋体"/>
          <w:bCs/>
          <w:color w:val="000000"/>
          <w:kern w:val="0"/>
          <w:sz w:val="44"/>
          <w:szCs w:val="44"/>
        </w:rPr>
        <w:t>重庆市2021年老年教育</w:t>
      </w:r>
      <w:r>
        <w:rPr>
          <w:rFonts w:hint="eastAsia" w:ascii="方正小标宋_GBK" w:hAnsi="宋体" w:eastAsia="方正小标宋_GBK" w:cs="宋体"/>
          <w:bCs/>
          <w:color w:val="000000"/>
          <w:kern w:val="0"/>
          <w:sz w:val="44"/>
          <w:szCs w:val="44"/>
          <w:lang w:val="en-US" w:eastAsia="zh-CN"/>
        </w:rPr>
        <w:t>建设</w:t>
      </w:r>
      <w:r>
        <w:rPr>
          <w:rFonts w:hint="eastAsia" w:ascii="方正小标宋_GBK" w:hAnsi="宋体" w:eastAsia="方正小标宋_GBK" w:cs="宋体"/>
          <w:bCs/>
          <w:color w:val="000000"/>
          <w:kern w:val="0"/>
          <w:sz w:val="44"/>
          <w:szCs w:val="44"/>
        </w:rPr>
        <w:t>项目名单</w:t>
      </w:r>
    </w:p>
    <w:tbl>
      <w:tblPr>
        <w:tblStyle w:val="4"/>
        <w:tblW w:w="8599" w:type="dxa"/>
        <w:jc w:val="center"/>
        <w:tblInd w:w="0" w:type="dxa"/>
        <w:tblLayout w:type="fixed"/>
        <w:tblCellMar>
          <w:top w:w="0" w:type="dxa"/>
          <w:left w:w="0" w:type="dxa"/>
          <w:bottom w:w="0" w:type="dxa"/>
          <w:right w:w="0" w:type="dxa"/>
        </w:tblCellMar>
      </w:tblPr>
      <w:tblGrid>
        <w:gridCol w:w="1254"/>
        <w:gridCol w:w="5374"/>
        <w:gridCol w:w="1971"/>
      </w:tblGrid>
      <w:tr>
        <w:tblPrEx>
          <w:tblLayout w:type="fixed"/>
          <w:tblCellMar>
            <w:top w:w="0" w:type="dxa"/>
            <w:left w:w="0" w:type="dxa"/>
            <w:bottom w:w="0" w:type="dxa"/>
            <w:right w:w="0" w:type="dxa"/>
          </w:tblCellMar>
        </w:tblPrEx>
        <w:trPr>
          <w:trHeight w:val="559" w:hRule="atLeast"/>
          <w:tblHeader/>
          <w:jc w:val="center"/>
        </w:trPr>
        <w:tc>
          <w:tcPr>
            <w:tcW w:w="125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b/>
                <w:color w:val="000000"/>
                <w:kern w:val="0"/>
                <w:sz w:val="24"/>
                <w:lang w:bidi="ar"/>
              </w:rPr>
            </w:pPr>
            <w:r>
              <w:rPr>
                <w:rFonts w:hint="eastAsia" w:ascii="方正仿宋_GBK" w:hAnsi="等线" w:eastAsia="方正仿宋_GBK" w:cs="等线"/>
                <w:b/>
                <w:color w:val="000000"/>
                <w:kern w:val="0"/>
                <w:sz w:val="24"/>
                <w:lang w:bidi="ar"/>
              </w:rPr>
              <w:t>序号</w:t>
            </w:r>
          </w:p>
        </w:tc>
        <w:tc>
          <w:tcPr>
            <w:tcW w:w="53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b/>
                <w:color w:val="000000"/>
                <w:sz w:val="24"/>
              </w:rPr>
            </w:pPr>
            <w:r>
              <w:rPr>
                <w:rFonts w:hint="eastAsia" w:ascii="方正仿宋_GBK" w:hAnsi="等线" w:eastAsia="方正仿宋_GBK" w:cs="等线"/>
                <w:b/>
                <w:color w:val="000000"/>
                <w:kern w:val="0"/>
                <w:sz w:val="24"/>
                <w:lang w:bidi="ar"/>
              </w:rPr>
              <w:t>项目名称</w:t>
            </w:r>
          </w:p>
        </w:tc>
        <w:tc>
          <w:tcPr>
            <w:tcW w:w="1971" w:type="dxa"/>
            <w:tcBorders>
              <w:top w:val="single" w:color="auto" w:sz="4" w:space="0"/>
              <w:left w:val="nil"/>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b/>
                <w:color w:val="000000"/>
                <w:sz w:val="24"/>
              </w:rPr>
            </w:pPr>
            <w:r>
              <w:rPr>
                <w:rFonts w:hint="eastAsia" w:ascii="方正仿宋_GBK" w:hAnsi="等线" w:eastAsia="方正仿宋_GBK" w:cs="等线"/>
                <w:b/>
                <w:color w:val="000000"/>
                <w:kern w:val="0"/>
                <w:sz w:val="24"/>
                <w:lang w:bidi="ar"/>
              </w:rPr>
              <w:t>建设单位</w:t>
            </w:r>
          </w:p>
        </w:tc>
      </w:tr>
      <w:tr>
        <w:tblPrEx>
          <w:tblLayout w:type="fixed"/>
          <w:tblCellMar>
            <w:top w:w="0" w:type="dxa"/>
            <w:left w:w="0" w:type="dxa"/>
            <w:bottom w:w="0" w:type="dxa"/>
            <w:right w:w="0" w:type="dxa"/>
          </w:tblCellMar>
        </w:tblPrEx>
        <w:trPr>
          <w:trHeight w:val="559" w:hRule="atLeast"/>
          <w:tblHeader/>
          <w:jc w:val="center"/>
        </w:trPr>
        <w:tc>
          <w:tcPr>
            <w:tcW w:w="1254" w:type="dxa"/>
            <w:tcBorders>
              <w:top w:val="nil"/>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kern w:val="0"/>
                <w:sz w:val="22"/>
                <w:lang w:bidi="ar"/>
              </w:rPr>
            </w:pPr>
            <w:r>
              <w:rPr>
                <w:rFonts w:hint="eastAsia" w:ascii="方正仿宋_GBK" w:hAnsi="等线" w:eastAsia="方正仿宋_GBK" w:cs="等线"/>
                <w:color w:val="000000"/>
                <w:kern w:val="0"/>
                <w:sz w:val="22"/>
                <w:szCs w:val="22"/>
                <w:lang w:bidi="ar"/>
              </w:rPr>
              <w:t>1</w:t>
            </w:r>
          </w:p>
        </w:tc>
        <w:tc>
          <w:tcPr>
            <w:tcW w:w="5374" w:type="dxa"/>
            <w:tcBorders>
              <w:top w:val="nil"/>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left"/>
              <w:textAlignment w:val="center"/>
              <w:rPr>
                <w:rFonts w:ascii="方正仿宋_GBK" w:hAnsi="等线" w:eastAsia="方正仿宋_GBK" w:cs="等线"/>
                <w:color w:val="000000"/>
                <w:w w:val="90"/>
                <w:sz w:val="22"/>
              </w:rPr>
            </w:pPr>
            <w:r>
              <w:rPr>
                <w:rFonts w:hint="eastAsia" w:ascii="方正仿宋_GBK" w:hAnsi="等线" w:eastAsia="方正仿宋_GBK" w:cs="等线"/>
                <w:color w:val="000000"/>
                <w:w w:val="90"/>
                <w:kern w:val="0"/>
                <w:sz w:val="22"/>
                <w:szCs w:val="22"/>
                <w:lang w:bidi="ar"/>
              </w:rPr>
              <w:t>困境与突破：重庆市老年教育城</w:t>
            </w:r>
            <w:bookmarkStart w:id="0" w:name="_GoBack"/>
            <w:bookmarkEnd w:id="0"/>
            <w:r>
              <w:rPr>
                <w:rFonts w:hint="eastAsia" w:ascii="方正仿宋_GBK" w:hAnsi="等线" w:eastAsia="方正仿宋_GBK" w:cs="等线"/>
                <w:color w:val="000000"/>
                <w:w w:val="90"/>
                <w:kern w:val="0"/>
                <w:sz w:val="22"/>
                <w:szCs w:val="22"/>
                <w:lang w:bidi="ar"/>
              </w:rPr>
              <w:t>乡统筹发展创新研究与实践</w:t>
            </w:r>
          </w:p>
        </w:tc>
        <w:tc>
          <w:tcPr>
            <w:tcW w:w="1971"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重庆城市管理职业学院</w:t>
            </w:r>
          </w:p>
        </w:tc>
      </w:tr>
      <w:tr>
        <w:tblPrEx>
          <w:tblLayout w:type="fixed"/>
          <w:tblCellMar>
            <w:top w:w="0" w:type="dxa"/>
            <w:left w:w="0" w:type="dxa"/>
            <w:bottom w:w="0" w:type="dxa"/>
            <w:right w:w="0" w:type="dxa"/>
          </w:tblCellMar>
        </w:tblPrEx>
        <w:trPr>
          <w:trHeight w:val="559" w:hRule="atLeast"/>
          <w:tblHeader/>
          <w:jc w:val="center"/>
        </w:trPr>
        <w:tc>
          <w:tcPr>
            <w:tcW w:w="12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kern w:val="0"/>
                <w:sz w:val="22"/>
                <w:lang w:bidi="ar"/>
              </w:rPr>
            </w:pPr>
            <w:r>
              <w:rPr>
                <w:rFonts w:hint="eastAsia" w:ascii="方正仿宋_GBK" w:hAnsi="等线" w:eastAsia="方正仿宋_GBK" w:cs="等线"/>
                <w:color w:val="000000"/>
                <w:kern w:val="0"/>
                <w:sz w:val="22"/>
                <w:szCs w:val="22"/>
                <w:lang w:bidi="ar"/>
              </w:rPr>
              <w:t>2</w:t>
            </w:r>
          </w:p>
        </w:tc>
        <w:tc>
          <w:tcPr>
            <w:tcW w:w="537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spacing w:line="400" w:lineRule="exact"/>
              <w:jc w:val="left"/>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新冠疫情下《智慧社区管理》线上课程在重庆市老年教育建设应用研究</w:t>
            </w:r>
          </w:p>
        </w:tc>
        <w:tc>
          <w:tcPr>
            <w:tcW w:w="1971"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重庆建筑科技职业学院</w:t>
            </w:r>
          </w:p>
        </w:tc>
      </w:tr>
      <w:tr>
        <w:tblPrEx>
          <w:tblLayout w:type="fixed"/>
          <w:tblCellMar>
            <w:top w:w="0" w:type="dxa"/>
            <w:left w:w="0" w:type="dxa"/>
            <w:bottom w:w="0" w:type="dxa"/>
            <w:right w:w="0" w:type="dxa"/>
          </w:tblCellMar>
        </w:tblPrEx>
        <w:trPr>
          <w:trHeight w:val="559" w:hRule="atLeast"/>
          <w:tblHeader/>
          <w:jc w:val="center"/>
        </w:trPr>
        <w:tc>
          <w:tcPr>
            <w:tcW w:w="12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kern w:val="0"/>
                <w:sz w:val="22"/>
                <w:lang w:bidi="ar"/>
              </w:rPr>
            </w:pPr>
            <w:r>
              <w:rPr>
                <w:rFonts w:hint="eastAsia" w:ascii="方正仿宋_GBK" w:hAnsi="等线" w:eastAsia="方正仿宋_GBK" w:cs="等线"/>
                <w:color w:val="000000"/>
                <w:kern w:val="0"/>
                <w:sz w:val="22"/>
                <w:szCs w:val="22"/>
                <w:lang w:bidi="ar"/>
              </w:rPr>
              <w:t>3</w:t>
            </w:r>
          </w:p>
        </w:tc>
        <w:tc>
          <w:tcPr>
            <w:tcW w:w="537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spacing w:line="400" w:lineRule="exact"/>
              <w:jc w:val="left"/>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破鸿沟，重关怀：智慧旅游背景下的重庆老年人旅游服务系统设计研究</w:t>
            </w:r>
          </w:p>
        </w:tc>
        <w:tc>
          <w:tcPr>
            <w:tcW w:w="1971"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重庆艺术工程职业学院</w:t>
            </w:r>
          </w:p>
        </w:tc>
      </w:tr>
      <w:tr>
        <w:tblPrEx>
          <w:tblLayout w:type="fixed"/>
          <w:tblCellMar>
            <w:top w:w="0" w:type="dxa"/>
            <w:left w:w="0" w:type="dxa"/>
            <w:bottom w:w="0" w:type="dxa"/>
            <w:right w:w="0" w:type="dxa"/>
          </w:tblCellMar>
        </w:tblPrEx>
        <w:trPr>
          <w:trHeight w:val="559" w:hRule="atLeast"/>
          <w:tblHeader/>
          <w:jc w:val="center"/>
        </w:trPr>
        <w:tc>
          <w:tcPr>
            <w:tcW w:w="12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kern w:val="0"/>
                <w:sz w:val="22"/>
                <w:lang w:bidi="ar"/>
              </w:rPr>
            </w:pPr>
            <w:r>
              <w:rPr>
                <w:rFonts w:hint="eastAsia" w:ascii="方正仿宋_GBK" w:hAnsi="等线" w:eastAsia="方正仿宋_GBK" w:cs="等线"/>
                <w:color w:val="000000"/>
                <w:kern w:val="0"/>
                <w:sz w:val="22"/>
                <w:szCs w:val="22"/>
                <w:lang w:bidi="ar"/>
              </w:rPr>
              <w:t>4</w:t>
            </w:r>
          </w:p>
        </w:tc>
        <w:tc>
          <w:tcPr>
            <w:tcW w:w="537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spacing w:line="400" w:lineRule="exact"/>
              <w:jc w:val="left"/>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以“三养”为核心的老年人智慧学养结合模式的研究——”养心、养生、养病“</w:t>
            </w:r>
          </w:p>
        </w:tc>
        <w:tc>
          <w:tcPr>
            <w:tcW w:w="1971"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重庆电讯职业学院</w:t>
            </w:r>
          </w:p>
        </w:tc>
      </w:tr>
      <w:tr>
        <w:tblPrEx>
          <w:tblLayout w:type="fixed"/>
          <w:tblCellMar>
            <w:top w:w="0" w:type="dxa"/>
            <w:left w:w="0" w:type="dxa"/>
            <w:bottom w:w="0" w:type="dxa"/>
            <w:right w:w="0" w:type="dxa"/>
          </w:tblCellMar>
        </w:tblPrEx>
        <w:trPr>
          <w:trHeight w:val="559" w:hRule="atLeast"/>
          <w:tblHeader/>
          <w:jc w:val="center"/>
        </w:trPr>
        <w:tc>
          <w:tcPr>
            <w:tcW w:w="12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kern w:val="0"/>
                <w:sz w:val="22"/>
                <w:lang w:bidi="ar"/>
              </w:rPr>
            </w:pPr>
            <w:r>
              <w:rPr>
                <w:rFonts w:hint="eastAsia" w:ascii="方正仿宋_GBK" w:hAnsi="等线" w:eastAsia="方正仿宋_GBK" w:cs="等线"/>
                <w:color w:val="000000"/>
                <w:kern w:val="0"/>
                <w:sz w:val="22"/>
                <w:szCs w:val="22"/>
                <w:lang w:bidi="ar"/>
              </w:rPr>
              <w:t>5</w:t>
            </w:r>
          </w:p>
        </w:tc>
        <w:tc>
          <w:tcPr>
            <w:tcW w:w="537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spacing w:line="400" w:lineRule="exact"/>
              <w:jc w:val="left"/>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乡村振兴战略背景下农村留守老人关爱服务体系建设研究与实践——以永川区 S 镇为例</w:t>
            </w:r>
          </w:p>
        </w:tc>
        <w:tc>
          <w:tcPr>
            <w:tcW w:w="1971"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重庆城市职业学院</w:t>
            </w:r>
          </w:p>
        </w:tc>
      </w:tr>
      <w:tr>
        <w:tblPrEx>
          <w:tblLayout w:type="fixed"/>
          <w:tblCellMar>
            <w:top w:w="0" w:type="dxa"/>
            <w:left w:w="0" w:type="dxa"/>
            <w:bottom w:w="0" w:type="dxa"/>
            <w:right w:w="0" w:type="dxa"/>
          </w:tblCellMar>
        </w:tblPrEx>
        <w:trPr>
          <w:trHeight w:val="555" w:hRule="atLeast"/>
          <w:tblHeader/>
          <w:jc w:val="center"/>
        </w:trPr>
        <w:tc>
          <w:tcPr>
            <w:tcW w:w="12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kern w:val="0"/>
                <w:sz w:val="22"/>
                <w:lang w:bidi="ar"/>
              </w:rPr>
            </w:pPr>
            <w:r>
              <w:rPr>
                <w:rFonts w:hint="eastAsia" w:ascii="方正仿宋_GBK" w:hAnsi="等线" w:eastAsia="方正仿宋_GBK" w:cs="等线"/>
                <w:color w:val="000000"/>
                <w:kern w:val="0"/>
                <w:sz w:val="22"/>
                <w:szCs w:val="22"/>
                <w:lang w:bidi="ar"/>
              </w:rPr>
              <w:t>6</w:t>
            </w:r>
          </w:p>
        </w:tc>
        <w:tc>
          <w:tcPr>
            <w:tcW w:w="537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spacing w:line="400" w:lineRule="exact"/>
              <w:jc w:val="left"/>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乡村振兴背景下涪陵农村养老对策研究</w:t>
            </w:r>
          </w:p>
        </w:tc>
        <w:tc>
          <w:tcPr>
            <w:tcW w:w="1971"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重庆工贸职业技术学院</w:t>
            </w:r>
          </w:p>
        </w:tc>
      </w:tr>
      <w:tr>
        <w:tblPrEx>
          <w:tblLayout w:type="fixed"/>
          <w:tblCellMar>
            <w:top w:w="0" w:type="dxa"/>
            <w:left w:w="0" w:type="dxa"/>
            <w:bottom w:w="0" w:type="dxa"/>
            <w:right w:w="0" w:type="dxa"/>
          </w:tblCellMar>
        </w:tblPrEx>
        <w:trPr>
          <w:trHeight w:val="555" w:hRule="atLeast"/>
          <w:tblHeader/>
          <w:jc w:val="center"/>
        </w:trPr>
        <w:tc>
          <w:tcPr>
            <w:tcW w:w="1254" w:type="dxa"/>
            <w:tcBorders>
              <w:top w:val="nil"/>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kern w:val="0"/>
                <w:sz w:val="22"/>
                <w:lang w:bidi="ar"/>
              </w:rPr>
            </w:pPr>
            <w:r>
              <w:rPr>
                <w:rFonts w:hint="eastAsia" w:ascii="方正仿宋_GBK" w:hAnsi="等线" w:eastAsia="方正仿宋_GBK" w:cs="等线"/>
                <w:color w:val="000000"/>
                <w:kern w:val="0"/>
                <w:sz w:val="22"/>
                <w:szCs w:val="22"/>
                <w:lang w:bidi="ar"/>
              </w:rPr>
              <w:t>7</w:t>
            </w:r>
          </w:p>
        </w:tc>
        <w:tc>
          <w:tcPr>
            <w:tcW w:w="5374" w:type="dxa"/>
            <w:tcBorders>
              <w:top w:val="nil"/>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left"/>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新时代重庆市社区居家养老模式构建研究</w:t>
            </w:r>
          </w:p>
        </w:tc>
        <w:tc>
          <w:tcPr>
            <w:tcW w:w="1971"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重庆医药高等专科学校</w:t>
            </w:r>
          </w:p>
        </w:tc>
      </w:tr>
      <w:tr>
        <w:tblPrEx>
          <w:tblLayout w:type="fixed"/>
          <w:tblCellMar>
            <w:top w:w="0" w:type="dxa"/>
            <w:left w:w="0" w:type="dxa"/>
            <w:bottom w:w="0" w:type="dxa"/>
            <w:right w:w="0" w:type="dxa"/>
          </w:tblCellMar>
        </w:tblPrEx>
        <w:trPr>
          <w:trHeight w:val="555" w:hRule="atLeast"/>
          <w:tblHeader/>
          <w:jc w:val="center"/>
        </w:trPr>
        <w:tc>
          <w:tcPr>
            <w:tcW w:w="1254" w:type="dxa"/>
            <w:tcBorders>
              <w:top w:val="nil"/>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kern w:val="0"/>
                <w:sz w:val="22"/>
                <w:lang w:bidi="ar"/>
              </w:rPr>
            </w:pPr>
            <w:r>
              <w:rPr>
                <w:rFonts w:hint="eastAsia" w:ascii="方正仿宋_GBK" w:hAnsi="等线" w:eastAsia="方正仿宋_GBK" w:cs="等线"/>
                <w:color w:val="000000"/>
                <w:kern w:val="0"/>
                <w:sz w:val="22"/>
                <w:szCs w:val="22"/>
                <w:lang w:bidi="ar"/>
              </w:rPr>
              <w:t>8</w:t>
            </w:r>
          </w:p>
        </w:tc>
        <w:tc>
          <w:tcPr>
            <w:tcW w:w="5374" w:type="dxa"/>
            <w:tcBorders>
              <w:top w:val="nil"/>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left"/>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职业教育、社区教育、老年教育融合发展策略研究</w:t>
            </w:r>
          </w:p>
        </w:tc>
        <w:tc>
          <w:tcPr>
            <w:tcW w:w="1971"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重庆市巴南职业教育中心</w:t>
            </w:r>
          </w:p>
        </w:tc>
      </w:tr>
      <w:tr>
        <w:tblPrEx>
          <w:tblLayout w:type="fixed"/>
          <w:tblCellMar>
            <w:top w:w="0" w:type="dxa"/>
            <w:left w:w="0" w:type="dxa"/>
            <w:bottom w:w="0" w:type="dxa"/>
            <w:right w:w="0" w:type="dxa"/>
          </w:tblCellMar>
        </w:tblPrEx>
        <w:trPr>
          <w:trHeight w:val="555" w:hRule="atLeast"/>
          <w:tblHeader/>
          <w:jc w:val="center"/>
        </w:trPr>
        <w:tc>
          <w:tcPr>
            <w:tcW w:w="1254" w:type="dxa"/>
            <w:tcBorders>
              <w:top w:val="nil"/>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kern w:val="0"/>
                <w:sz w:val="22"/>
                <w:lang w:bidi="ar"/>
              </w:rPr>
            </w:pPr>
            <w:r>
              <w:rPr>
                <w:rFonts w:hint="eastAsia" w:ascii="方正仿宋_GBK" w:hAnsi="等线" w:eastAsia="方正仿宋_GBK" w:cs="等线"/>
                <w:color w:val="000000"/>
                <w:kern w:val="0"/>
                <w:sz w:val="22"/>
                <w:szCs w:val="22"/>
                <w:lang w:bidi="ar"/>
              </w:rPr>
              <w:t>9</w:t>
            </w:r>
          </w:p>
        </w:tc>
        <w:tc>
          <w:tcPr>
            <w:tcW w:w="5374" w:type="dxa"/>
            <w:tcBorders>
              <w:top w:val="nil"/>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left"/>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社校合作背景下老年健康教育的主动应对策略研究</w:t>
            </w:r>
          </w:p>
        </w:tc>
        <w:tc>
          <w:tcPr>
            <w:tcW w:w="1971"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重庆电子工程职业学院</w:t>
            </w:r>
          </w:p>
        </w:tc>
      </w:tr>
      <w:tr>
        <w:tblPrEx>
          <w:tblLayout w:type="fixed"/>
          <w:tblCellMar>
            <w:top w:w="0" w:type="dxa"/>
            <w:left w:w="0" w:type="dxa"/>
            <w:bottom w:w="0" w:type="dxa"/>
            <w:right w:w="0" w:type="dxa"/>
          </w:tblCellMar>
        </w:tblPrEx>
        <w:trPr>
          <w:trHeight w:val="559" w:hRule="atLeast"/>
          <w:tblHeader/>
          <w:jc w:val="center"/>
        </w:trPr>
        <w:tc>
          <w:tcPr>
            <w:tcW w:w="1254" w:type="dxa"/>
            <w:tcBorders>
              <w:top w:val="nil"/>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kern w:val="0"/>
                <w:sz w:val="22"/>
                <w:lang w:bidi="ar"/>
              </w:rPr>
            </w:pPr>
            <w:r>
              <w:rPr>
                <w:rFonts w:hint="eastAsia" w:ascii="方正仿宋_GBK" w:hAnsi="等线" w:eastAsia="方正仿宋_GBK" w:cs="等线"/>
                <w:color w:val="000000"/>
                <w:kern w:val="0"/>
                <w:sz w:val="22"/>
                <w:szCs w:val="22"/>
                <w:lang w:bidi="ar"/>
              </w:rPr>
              <w:t>10</w:t>
            </w:r>
          </w:p>
        </w:tc>
        <w:tc>
          <w:tcPr>
            <w:tcW w:w="5374" w:type="dxa"/>
            <w:tcBorders>
              <w:top w:val="nil"/>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left"/>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基于职业教育、社区教育、老年教育的“三融合、N 发展”策略研究</w:t>
            </w:r>
          </w:p>
        </w:tc>
        <w:tc>
          <w:tcPr>
            <w:tcW w:w="1971"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重庆市轻工业学校</w:t>
            </w:r>
          </w:p>
        </w:tc>
      </w:tr>
      <w:tr>
        <w:tblPrEx>
          <w:tblLayout w:type="fixed"/>
          <w:tblCellMar>
            <w:top w:w="0" w:type="dxa"/>
            <w:left w:w="0" w:type="dxa"/>
            <w:bottom w:w="0" w:type="dxa"/>
            <w:right w:w="0" w:type="dxa"/>
          </w:tblCellMar>
        </w:tblPrEx>
        <w:trPr>
          <w:trHeight w:val="559" w:hRule="atLeast"/>
          <w:tblHeader/>
          <w:jc w:val="center"/>
        </w:trPr>
        <w:tc>
          <w:tcPr>
            <w:tcW w:w="1254" w:type="dxa"/>
            <w:tcBorders>
              <w:top w:val="nil"/>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kern w:val="0"/>
                <w:sz w:val="22"/>
                <w:lang w:bidi="ar"/>
              </w:rPr>
            </w:pPr>
            <w:r>
              <w:rPr>
                <w:rFonts w:hint="eastAsia" w:ascii="方正仿宋_GBK" w:hAnsi="等线" w:eastAsia="方正仿宋_GBK" w:cs="等线"/>
                <w:color w:val="000000"/>
                <w:kern w:val="0"/>
                <w:sz w:val="22"/>
                <w:szCs w:val="22"/>
                <w:lang w:bidi="ar"/>
              </w:rPr>
              <w:t>11</w:t>
            </w:r>
          </w:p>
        </w:tc>
        <w:tc>
          <w:tcPr>
            <w:tcW w:w="5374" w:type="dxa"/>
            <w:tcBorders>
              <w:top w:val="nil"/>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left"/>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”校地院“三方协作，推进终生教育体系融合发展研究</w:t>
            </w:r>
          </w:p>
        </w:tc>
        <w:tc>
          <w:tcPr>
            <w:tcW w:w="1971"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重庆市医药卫生学校</w:t>
            </w:r>
          </w:p>
        </w:tc>
      </w:tr>
      <w:tr>
        <w:tblPrEx>
          <w:tblLayout w:type="fixed"/>
          <w:tblCellMar>
            <w:top w:w="0" w:type="dxa"/>
            <w:left w:w="0" w:type="dxa"/>
            <w:bottom w:w="0" w:type="dxa"/>
            <w:right w:w="0" w:type="dxa"/>
          </w:tblCellMar>
        </w:tblPrEx>
        <w:trPr>
          <w:trHeight w:val="559" w:hRule="atLeast"/>
          <w:tblHeader/>
          <w:jc w:val="center"/>
        </w:trPr>
        <w:tc>
          <w:tcPr>
            <w:tcW w:w="1254" w:type="dxa"/>
            <w:tcBorders>
              <w:top w:val="nil"/>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kern w:val="0"/>
                <w:sz w:val="22"/>
                <w:lang w:bidi="ar"/>
              </w:rPr>
            </w:pPr>
            <w:r>
              <w:rPr>
                <w:rFonts w:hint="eastAsia" w:ascii="方正仿宋_GBK" w:hAnsi="等线" w:eastAsia="方正仿宋_GBK" w:cs="等线"/>
                <w:color w:val="000000"/>
                <w:kern w:val="0"/>
                <w:sz w:val="22"/>
                <w:szCs w:val="22"/>
                <w:lang w:bidi="ar"/>
              </w:rPr>
              <w:t>12</w:t>
            </w:r>
          </w:p>
        </w:tc>
        <w:tc>
          <w:tcPr>
            <w:tcW w:w="5374" w:type="dxa"/>
            <w:tcBorders>
              <w:top w:val="nil"/>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left"/>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高职院校《老年护理技能》在线开放课程资源的建设与应用研究</w:t>
            </w:r>
          </w:p>
        </w:tc>
        <w:tc>
          <w:tcPr>
            <w:tcW w:w="1971"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重庆护理职业学院</w:t>
            </w:r>
          </w:p>
        </w:tc>
      </w:tr>
      <w:tr>
        <w:tblPrEx>
          <w:tblLayout w:type="fixed"/>
          <w:tblCellMar>
            <w:top w:w="0" w:type="dxa"/>
            <w:left w:w="0" w:type="dxa"/>
            <w:bottom w:w="0" w:type="dxa"/>
            <w:right w:w="0" w:type="dxa"/>
          </w:tblCellMar>
        </w:tblPrEx>
        <w:trPr>
          <w:trHeight w:val="559" w:hRule="atLeast"/>
          <w:tblHeader/>
          <w:jc w:val="center"/>
        </w:trPr>
        <w:tc>
          <w:tcPr>
            <w:tcW w:w="1254" w:type="dxa"/>
            <w:tcBorders>
              <w:top w:val="nil"/>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kern w:val="0"/>
                <w:sz w:val="22"/>
                <w:lang w:bidi="ar"/>
              </w:rPr>
            </w:pPr>
            <w:r>
              <w:rPr>
                <w:rFonts w:hint="eastAsia" w:ascii="方正仿宋_GBK" w:hAnsi="等线" w:eastAsia="方正仿宋_GBK" w:cs="等线"/>
                <w:color w:val="000000"/>
                <w:kern w:val="0"/>
                <w:sz w:val="22"/>
                <w:szCs w:val="22"/>
                <w:lang w:bidi="ar"/>
              </w:rPr>
              <w:t>13</w:t>
            </w:r>
          </w:p>
        </w:tc>
        <w:tc>
          <w:tcPr>
            <w:tcW w:w="5374" w:type="dxa"/>
            <w:tcBorders>
              <w:top w:val="nil"/>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left"/>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区域老年教育现代化路径研究——以大足区为例</w:t>
            </w:r>
          </w:p>
        </w:tc>
        <w:tc>
          <w:tcPr>
            <w:tcW w:w="1971"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重庆市大足区老年大学</w:t>
            </w:r>
          </w:p>
        </w:tc>
      </w:tr>
      <w:tr>
        <w:tblPrEx>
          <w:tblLayout w:type="fixed"/>
          <w:tblCellMar>
            <w:top w:w="0" w:type="dxa"/>
            <w:left w:w="0" w:type="dxa"/>
            <w:bottom w:w="0" w:type="dxa"/>
            <w:right w:w="0" w:type="dxa"/>
          </w:tblCellMar>
        </w:tblPrEx>
        <w:trPr>
          <w:trHeight w:val="559" w:hRule="atLeast"/>
          <w:tblHeader/>
          <w:jc w:val="center"/>
        </w:trPr>
        <w:tc>
          <w:tcPr>
            <w:tcW w:w="125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kern w:val="0"/>
                <w:sz w:val="22"/>
                <w:lang w:bidi="ar"/>
              </w:rPr>
            </w:pPr>
            <w:r>
              <w:rPr>
                <w:rFonts w:hint="eastAsia" w:ascii="方正仿宋_GBK" w:hAnsi="等线" w:eastAsia="方正仿宋_GBK" w:cs="等线"/>
                <w:color w:val="000000"/>
                <w:kern w:val="0"/>
                <w:sz w:val="22"/>
                <w:szCs w:val="22"/>
                <w:lang w:bidi="ar"/>
              </w:rPr>
              <w:t>14</w:t>
            </w:r>
          </w:p>
        </w:tc>
        <w:tc>
          <w:tcPr>
            <w:tcW w:w="537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spacing w:line="400" w:lineRule="exact"/>
              <w:jc w:val="left"/>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县级职教中心供给乡村老年教育资源的机制与路径研究</w:t>
            </w:r>
          </w:p>
        </w:tc>
        <w:tc>
          <w:tcPr>
            <w:tcW w:w="1971" w:type="dxa"/>
            <w:tcBorders>
              <w:top w:val="single" w:color="auto" w:sz="4" w:space="0"/>
              <w:left w:val="nil"/>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w w:val="92"/>
                <w:sz w:val="22"/>
              </w:rPr>
            </w:pPr>
            <w:r>
              <w:rPr>
                <w:rFonts w:hint="eastAsia" w:ascii="方正仿宋_GBK" w:hAnsi="等线" w:eastAsia="方正仿宋_GBK" w:cs="等线"/>
                <w:color w:val="000000"/>
                <w:w w:val="92"/>
                <w:kern w:val="0"/>
                <w:sz w:val="22"/>
                <w:szCs w:val="22"/>
                <w:lang w:bidi="ar"/>
              </w:rPr>
              <w:t>重庆市奉节职业教育中心</w:t>
            </w:r>
          </w:p>
        </w:tc>
      </w:tr>
      <w:tr>
        <w:tblPrEx>
          <w:tblLayout w:type="fixed"/>
          <w:tblCellMar>
            <w:top w:w="0" w:type="dxa"/>
            <w:left w:w="0" w:type="dxa"/>
            <w:bottom w:w="0" w:type="dxa"/>
            <w:right w:w="0" w:type="dxa"/>
          </w:tblCellMar>
        </w:tblPrEx>
        <w:trPr>
          <w:trHeight w:val="559" w:hRule="atLeast"/>
          <w:tblHeader/>
          <w:jc w:val="center"/>
        </w:trPr>
        <w:tc>
          <w:tcPr>
            <w:tcW w:w="1254" w:type="dxa"/>
            <w:tcBorders>
              <w:top w:val="nil"/>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kern w:val="0"/>
                <w:sz w:val="22"/>
                <w:lang w:bidi="ar"/>
              </w:rPr>
            </w:pPr>
            <w:r>
              <w:rPr>
                <w:rFonts w:hint="eastAsia" w:ascii="方正仿宋_GBK" w:hAnsi="等线" w:eastAsia="方正仿宋_GBK" w:cs="等线"/>
                <w:color w:val="000000"/>
                <w:kern w:val="0"/>
                <w:sz w:val="22"/>
                <w:szCs w:val="22"/>
                <w:lang w:bidi="ar"/>
              </w:rPr>
              <w:t>15</w:t>
            </w:r>
          </w:p>
        </w:tc>
        <w:tc>
          <w:tcPr>
            <w:tcW w:w="5374" w:type="dxa"/>
            <w:tcBorders>
              <w:top w:val="nil"/>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left"/>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后疫情时代重庆老年人群健康素养调查研究</w:t>
            </w:r>
          </w:p>
        </w:tc>
        <w:tc>
          <w:tcPr>
            <w:tcW w:w="1971"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重庆医科大学</w:t>
            </w:r>
          </w:p>
        </w:tc>
      </w:tr>
      <w:tr>
        <w:tblPrEx>
          <w:tblLayout w:type="fixed"/>
          <w:tblCellMar>
            <w:top w:w="0" w:type="dxa"/>
            <w:left w:w="0" w:type="dxa"/>
            <w:bottom w:w="0" w:type="dxa"/>
            <w:right w:w="0" w:type="dxa"/>
          </w:tblCellMar>
        </w:tblPrEx>
        <w:trPr>
          <w:trHeight w:val="559" w:hRule="atLeast"/>
          <w:tblHeader/>
          <w:jc w:val="center"/>
        </w:trPr>
        <w:tc>
          <w:tcPr>
            <w:tcW w:w="125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kern w:val="0"/>
                <w:sz w:val="22"/>
                <w:lang w:bidi="ar"/>
              </w:rPr>
            </w:pPr>
            <w:r>
              <w:rPr>
                <w:rFonts w:hint="eastAsia" w:ascii="方正仿宋_GBK" w:hAnsi="等线" w:eastAsia="方正仿宋_GBK" w:cs="等线"/>
                <w:color w:val="000000"/>
                <w:kern w:val="0"/>
                <w:sz w:val="22"/>
                <w:szCs w:val="22"/>
                <w:lang w:bidi="ar"/>
              </w:rPr>
              <w:t>16</w:t>
            </w:r>
          </w:p>
        </w:tc>
        <w:tc>
          <w:tcPr>
            <w:tcW w:w="53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left"/>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乡村产业振兴与老年技能培训</w:t>
            </w:r>
          </w:p>
        </w:tc>
        <w:tc>
          <w:tcPr>
            <w:tcW w:w="1971" w:type="dxa"/>
            <w:tcBorders>
              <w:top w:val="single" w:color="auto" w:sz="4" w:space="0"/>
              <w:left w:val="nil"/>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重庆市开州区巨龙中等职业技术学校</w:t>
            </w:r>
          </w:p>
        </w:tc>
      </w:tr>
      <w:tr>
        <w:tblPrEx>
          <w:tblLayout w:type="fixed"/>
          <w:tblCellMar>
            <w:top w:w="0" w:type="dxa"/>
            <w:left w:w="0" w:type="dxa"/>
            <w:bottom w:w="0" w:type="dxa"/>
            <w:right w:w="0" w:type="dxa"/>
          </w:tblCellMar>
        </w:tblPrEx>
        <w:trPr>
          <w:trHeight w:val="559" w:hRule="atLeast"/>
          <w:tblHeader/>
          <w:jc w:val="center"/>
        </w:trPr>
        <w:tc>
          <w:tcPr>
            <w:tcW w:w="1254" w:type="dxa"/>
            <w:tcBorders>
              <w:top w:val="nil"/>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kern w:val="0"/>
                <w:sz w:val="22"/>
                <w:lang w:bidi="ar"/>
              </w:rPr>
            </w:pPr>
            <w:r>
              <w:rPr>
                <w:rFonts w:hint="eastAsia" w:ascii="方正仿宋_GBK" w:hAnsi="等线" w:eastAsia="方正仿宋_GBK" w:cs="等线"/>
                <w:color w:val="000000"/>
                <w:kern w:val="0"/>
                <w:sz w:val="22"/>
                <w:szCs w:val="22"/>
                <w:lang w:bidi="ar"/>
              </w:rPr>
              <w:t>17</w:t>
            </w:r>
          </w:p>
        </w:tc>
        <w:tc>
          <w:tcPr>
            <w:tcW w:w="5374" w:type="dxa"/>
            <w:tcBorders>
              <w:top w:val="nil"/>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left"/>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农村留守老人实用技能培训助力乡村产业振兴</w:t>
            </w:r>
          </w:p>
        </w:tc>
        <w:tc>
          <w:tcPr>
            <w:tcW w:w="1971"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重庆市荣昌区职业教育中心</w:t>
            </w:r>
          </w:p>
        </w:tc>
      </w:tr>
      <w:tr>
        <w:tblPrEx>
          <w:tblLayout w:type="fixed"/>
          <w:tblCellMar>
            <w:top w:w="0" w:type="dxa"/>
            <w:left w:w="0" w:type="dxa"/>
            <w:bottom w:w="0" w:type="dxa"/>
            <w:right w:w="0" w:type="dxa"/>
          </w:tblCellMar>
        </w:tblPrEx>
        <w:trPr>
          <w:trHeight w:val="559" w:hRule="atLeast"/>
          <w:tblHeader/>
          <w:jc w:val="center"/>
        </w:trPr>
        <w:tc>
          <w:tcPr>
            <w:tcW w:w="1254" w:type="dxa"/>
            <w:tcBorders>
              <w:top w:val="nil"/>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kern w:val="0"/>
                <w:sz w:val="22"/>
                <w:lang w:bidi="ar"/>
              </w:rPr>
            </w:pPr>
            <w:r>
              <w:rPr>
                <w:rFonts w:hint="eastAsia" w:ascii="方正仿宋_GBK" w:hAnsi="等线" w:eastAsia="方正仿宋_GBK" w:cs="等线"/>
                <w:color w:val="000000"/>
                <w:kern w:val="0"/>
                <w:sz w:val="22"/>
                <w:szCs w:val="22"/>
                <w:lang w:bidi="ar"/>
              </w:rPr>
              <w:t>18</w:t>
            </w:r>
          </w:p>
        </w:tc>
        <w:tc>
          <w:tcPr>
            <w:tcW w:w="5374" w:type="dxa"/>
            <w:tcBorders>
              <w:top w:val="nil"/>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left"/>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石柱县乡村老年种养殖业提升培训</w:t>
            </w:r>
          </w:p>
        </w:tc>
        <w:tc>
          <w:tcPr>
            <w:tcW w:w="1971"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重庆市石柱土家族自治县职业教育中心</w:t>
            </w:r>
          </w:p>
        </w:tc>
      </w:tr>
      <w:tr>
        <w:tblPrEx>
          <w:tblLayout w:type="fixed"/>
          <w:tblCellMar>
            <w:top w:w="0" w:type="dxa"/>
            <w:left w:w="0" w:type="dxa"/>
            <w:bottom w:w="0" w:type="dxa"/>
            <w:right w:w="0" w:type="dxa"/>
          </w:tblCellMar>
        </w:tblPrEx>
        <w:trPr>
          <w:trHeight w:val="555" w:hRule="atLeast"/>
          <w:tblHeader/>
          <w:jc w:val="center"/>
        </w:trPr>
        <w:tc>
          <w:tcPr>
            <w:tcW w:w="1254" w:type="dxa"/>
            <w:tcBorders>
              <w:top w:val="nil"/>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kern w:val="0"/>
                <w:sz w:val="22"/>
                <w:lang w:bidi="ar"/>
              </w:rPr>
            </w:pPr>
            <w:r>
              <w:rPr>
                <w:rFonts w:hint="eastAsia" w:ascii="方正仿宋_GBK" w:hAnsi="等线" w:eastAsia="方正仿宋_GBK" w:cs="等线"/>
                <w:color w:val="000000"/>
                <w:kern w:val="0"/>
                <w:sz w:val="22"/>
                <w:szCs w:val="22"/>
                <w:lang w:bidi="ar"/>
              </w:rPr>
              <w:t>19</w:t>
            </w:r>
          </w:p>
        </w:tc>
        <w:tc>
          <w:tcPr>
            <w:tcW w:w="5374" w:type="dxa"/>
            <w:tcBorders>
              <w:top w:val="nil"/>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left"/>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乡村产业振兴与老年技能培训</w:t>
            </w:r>
          </w:p>
        </w:tc>
        <w:tc>
          <w:tcPr>
            <w:tcW w:w="1971"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重庆市秀山土家族苗族自治县职业教育中心</w:t>
            </w:r>
          </w:p>
        </w:tc>
      </w:tr>
      <w:tr>
        <w:tblPrEx>
          <w:tblLayout w:type="fixed"/>
          <w:tblCellMar>
            <w:top w:w="0" w:type="dxa"/>
            <w:left w:w="0" w:type="dxa"/>
            <w:bottom w:w="0" w:type="dxa"/>
            <w:right w:w="0" w:type="dxa"/>
          </w:tblCellMar>
        </w:tblPrEx>
        <w:trPr>
          <w:trHeight w:val="559" w:hRule="atLeast"/>
          <w:tblHeader/>
          <w:jc w:val="center"/>
        </w:trPr>
        <w:tc>
          <w:tcPr>
            <w:tcW w:w="1254" w:type="dxa"/>
            <w:tcBorders>
              <w:top w:val="nil"/>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kern w:val="0"/>
                <w:sz w:val="22"/>
                <w:lang w:bidi="ar"/>
              </w:rPr>
            </w:pPr>
            <w:r>
              <w:rPr>
                <w:rFonts w:hint="eastAsia" w:ascii="方正仿宋_GBK" w:hAnsi="等线" w:eastAsia="方正仿宋_GBK" w:cs="等线"/>
                <w:color w:val="000000"/>
                <w:kern w:val="0"/>
                <w:sz w:val="22"/>
                <w:szCs w:val="22"/>
                <w:lang w:bidi="ar"/>
              </w:rPr>
              <w:t>20</w:t>
            </w:r>
          </w:p>
        </w:tc>
        <w:tc>
          <w:tcPr>
            <w:tcW w:w="5374" w:type="dxa"/>
            <w:tcBorders>
              <w:top w:val="nil"/>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left"/>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重庆乡村产业振兴与老年技能培训研究与应用——以永川天星村香十二手工药香制作技艺为例</w:t>
            </w:r>
          </w:p>
        </w:tc>
        <w:tc>
          <w:tcPr>
            <w:tcW w:w="1971"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重庆城市职业学院</w:t>
            </w:r>
          </w:p>
        </w:tc>
      </w:tr>
      <w:tr>
        <w:tblPrEx>
          <w:tblLayout w:type="fixed"/>
          <w:tblCellMar>
            <w:top w:w="0" w:type="dxa"/>
            <w:left w:w="0" w:type="dxa"/>
            <w:bottom w:w="0" w:type="dxa"/>
            <w:right w:w="0" w:type="dxa"/>
          </w:tblCellMar>
        </w:tblPrEx>
        <w:trPr>
          <w:trHeight w:val="559" w:hRule="atLeast"/>
          <w:tblHeader/>
          <w:jc w:val="center"/>
        </w:trPr>
        <w:tc>
          <w:tcPr>
            <w:tcW w:w="12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kern w:val="0"/>
                <w:sz w:val="22"/>
                <w:lang w:bidi="ar"/>
              </w:rPr>
            </w:pPr>
            <w:r>
              <w:rPr>
                <w:rFonts w:hint="eastAsia" w:ascii="方正仿宋_GBK" w:hAnsi="等线" w:eastAsia="方正仿宋_GBK" w:cs="等线"/>
                <w:color w:val="000000"/>
                <w:kern w:val="0"/>
                <w:sz w:val="22"/>
                <w:szCs w:val="22"/>
                <w:lang w:bidi="ar"/>
              </w:rPr>
              <w:t>21</w:t>
            </w:r>
          </w:p>
        </w:tc>
        <w:tc>
          <w:tcPr>
            <w:tcW w:w="537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spacing w:line="400" w:lineRule="exact"/>
              <w:jc w:val="left"/>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乡村产业振兴与老年技能培训</w:t>
            </w:r>
          </w:p>
        </w:tc>
        <w:tc>
          <w:tcPr>
            <w:tcW w:w="1971"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重庆市艺才高级技工学校</w:t>
            </w:r>
          </w:p>
        </w:tc>
      </w:tr>
      <w:tr>
        <w:tblPrEx>
          <w:tblLayout w:type="fixed"/>
          <w:tblCellMar>
            <w:top w:w="0" w:type="dxa"/>
            <w:left w:w="0" w:type="dxa"/>
            <w:bottom w:w="0" w:type="dxa"/>
            <w:right w:w="0" w:type="dxa"/>
          </w:tblCellMar>
        </w:tblPrEx>
        <w:trPr>
          <w:trHeight w:val="559" w:hRule="atLeast"/>
          <w:tblHeader/>
          <w:jc w:val="center"/>
        </w:trPr>
        <w:tc>
          <w:tcPr>
            <w:tcW w:w="12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kern w:val="0"/>
                <w:sz w:val="22"/>
                <w:lang w:bidi="ar"/>
              </w:rPr>
            </w:pPr>
            <w:r>
              <w:rPr>
                <w:rFonts w:hint="eastAsia" w:ascii="方正仿宋_GBK" w:hAnsi="等线" w:eastAsia="方正仿宋_GBK" w:cs="等线"/>
                <w:color w:val="000000"/>
                <w:kern w:val="0"/>
                <w:sz w:val="22"/>
                <w:szCs w:val="22"/>
                <w:lang w:bidi="ar"/>
              </w:rPr>
              <w:t>22</w:t>
            </w:r>
          </w:p>
        </w:tc>
        <w:tc>
          <w:tcPr>
            <w:tcW w:w="537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spacing w:line="400" w:lineRule="exact"/>
              <w:jc w:val="left"/>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乡村生态振兴与老年康养休闲</w:t>
            </w:r>
          </w:p>
        </w:tc>
        <w:tc>
          <w:tcPr>
            <w:tcW w:w="1971"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重庆市彭水苗族土家族自治县职业教育中心</w:t>
            </w:r>
          </w:p>
        </w:tc>
      </w:tr>
      <w:tr>
        <w:tblPrEx>
          <w:tblLayout w:type="fixed"/>
          <w:tblCellMar>
            <w:top w:w="0" w:type="dxa"/>
            <w:left w:w="0" w:type="dxa"/>
            <w:bottom w:w="0" w:type="dxa"/>
            <w:right w:w="0" w:type="dxa"/>
          </w:tblCellMar>
        </w:tblPrEx>
        <w:trPr>
          <w:trHeight w:val="559" w:hRule="atLeast"/>
          <w:tblHeader/>
          <w:jc w:val="center"/>
        </w:trPr>
        <w:tc>
          <w:tcPr>
            <w:tcW w:w="1254" w:type="dxa"/>
            <w:tcBorders>
              <w:top w:val="nil"/>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kern w:val="0"/>
                <w:sz w:val="22"/>
                <w:lang w:bidi="ar"/>
              </w:rPr>
            </w:pPr>
            <w:r>
              <w:rPr>
                <w:rFonts w:hint="eastAsia" w:ascii="方正仿宋_GBK" w:hAnsi="等线" w:eastAsia="方正仿宋_GBK" w:cs="等线"/>
                <w:color w:val="000000"/>
                <w:kern w:val="0"/>
                <w:sz w:val="22"/>
                <w:szCs w:val="22"/>
                <w:lang w:bidi="ar"/>
              </w:rPr>
              <w:t>23</w:t>
            </w:r>
          </w:p>
        </w:tc>
        <w:tc>
          <w:tcPr>
            <w:tcW w:w="5374" w:type="dxa"/>
            <w:tcBorders>
              <w:top w:val="nil"/>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left"/>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乡村生态振兴与老年康养休闲背景下的乡村民宿式养老模式的应用研究——以南川区大观镇金龙村为例</w:t>
            </w:r>
          </w:p>
        </w:tc>
        <w:tc>
          <w:tcPr>
            <w:tcW w:w="1971"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重庆建筑科技职业学院</w:t>
            </w:r>
          </w:p>
        </w:tc>
      </w:tr>
      <w:tr>
        <w:tblPrEx>
          <w:tblLayout w:type="fixed"/>
          <w:tblCellMar>
            <w:top w:w="0" w:type="dxa"/>
            <w:left w:w="0" w:type="dxa"/>
            <w:bottom w:w="0" w:type="dxa"/>
            <w:right w:w="0" w:type="dxa"/>
          </w:tblCellMar>
        </w:tblPrEx>
        <w:trPr>
          <w:trHeight w:val="559" w:hRule="atLeast"/>
          <w:tblHeader/>
          <w:jc w:val="center"/>
        </w:trPr>
        <w:tc>
          <w:tcPr>
            <w:tcW w:w="12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kern w:val="0"/>
                <w:sz w:val="22"/>
                <w:lang w:bidi="ar"/>
              </w:rPr>
            </w:pPr>
            <w:r>
              <w:rPr>
                <w:rFonts w:hint="eastAsia" w:ascii="方正仿宋_GBK" w:hAnsi="等线" w:eastAsia="方正仿宋_GBK" w:cs="等线"/>
                <w:color w:val="000000"/>
                <w:kern w:val="0"/>
                <w:sz w:val="22"/>
                <w:szCs w:val="22"/>
                <w:lang w:bidi="ar"/>
              </w:rPr>
              <w:t>24</w:t>
            </w:r>
          </w:p>
        </w:tc>
        <w:tc>
          <w:tcPr>
            <w:tcW w:w="537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spacing w:line="400" w:lineRule="exact"/>
              <w:jc w:val="left"/>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乡村生态振兴与老年康养休闲</w:t>
            </w:r>
          </w:p>
        </w:tc>
        <w:tc>
          <w:tcPr>
            <w:tcW w:w="1971"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重庆市江南职业学校</w:t>
            </w:r>
          </w:p>
        </w:tc>
      </w:tr>
      <w:tr>
        <w:tblPrEx>
          <w:tblLayout w:type="fixed"/>
          <w:tblCellMar>
            <w:top w:w="0" w:type="dxa"/>
            <w:left w:w="0" w:type="dxa"/>
            <w:bottom w:w="0" w:type="dxa"/>
            <w:right w:w="0" w:type="dxa"/>
          </w:tblCellMar>
        </w:tblPrEx>
        <w:trPr>
          <w:trHeight w:val="559" w:hRule="atLeast"/>
          <w:tblHeader/>
          <w:jc w:val="center"/>
        </w:trPr>
        <w:tc>
          <w:tcPr>
            <w:tcW w:w="1254" w:type="dxa"/>
            <w:tcBorders>
              <w:top w:val="nil"/>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kern w:val="0"/>
                <w:sz w:val="22"/>
                <w:lang w:bidi="ar"/>
              </w:rPr>
            </w:pPr>
            <w:r>
              <w:rPr>
                <w:rFonts w:hint="eastAsia" w:ascii="方正仿宋_GBK" w:hAnsi="等线" w:eastAsia="方正仿宋_GBK" w:cs="等线"/>
                <w:color w:val="000000"/>
                <w:kern w:val="0"/>
                <w:sz w:val="22"/>
                <w:szCs w:val="22"/>
                <w:lang w:bidi="ar"/>
              </w:rPr>
              <w:t>25</w:t>
            </w:r>
          </w:p>
        </w:tc>
        <w:tc>
          <w:tcPr>
            <w:tcW w:w="5374" w:type="dxa"/>
            <w:tcBorders>
              <w:top w:val="nil"/>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left"/>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“拾光”城乡社区健康助老服务</w:t>
            </w:r>
          </w:p>
        </w:tc>
        <w:tc>
          <w:tcPr>
            <w:tcW w:w="1971"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重庆幼儿师范高等专科学校</w:t>
            </w:r>
          </w:p>
        </w:tc>
      </w:tr>
      <w:tr>
        <w:tblPrEx>
          <w:tblLayout w:type="fixed"/>
          <w:tblCellMar>
            <w:top w:w="0" w:type="dxa"/>
            <w:left w:w="0" w:type="dxa"/>
            <w:bottom w:w="0" w:type="dxa"/>
            <w:right w:w="0" w:type="dxa"/>
          </w:tblCellMar>
        </w:tblPrEx>
        <w:trPr>
          <w:trHeight w:val="559" w:hRule="atLeast"/>
          <w:tblHeader/>
          <w:jc w:val="center"/>
        </w:trPr>
        <w:tc>
          <w:tcPr>
            <w:tcW w:w="1254" w:type="dxa"/>
            <w:tcBorders>
              <w:top w:val="nil"/>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kern w:val="0"/>
                <w:sz w:val="22"/>
                <w:lang w:bidi="ar"/>
              </w:rPr>
            </w:pPr>
            <w:r>
              <w:rPr>
                <w:rFonts w:hint="eastAsia" w:ascii="方正仿宋_GBK" w:hAnsi="等线" w:eastAsia="方正仿宋_GBK" w:cs="等线"/>
                <w:color w:val="000000"/>
                <w:kern w:val="0"/>
                <w:sz w:val="22"/>
                <w:szCs w:val="22"/>
                <w:lang w:bidi="ar"/>
              </w:rPr>
              <w:t>26</w:t>
            </w:r>
          </w:p>
        </w:tc>
        <w:tc>
          <w:tcPr>
            <w:tcW w:w="5374" w:type="dxa"/>
            <w:tcBorders>
              <w:top w:val="nil"/>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left"/>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乡村振兴战略视域下农村优良家风建设的实践探索——以龙沙镇为例</w:t>
            </w:r>
          </w:p>
        </w:tc>
        <w:tc>
          <w:tcPr>
            <w:tcW w:w="1971"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重庆市万州区龙沙镇民政和社会事务办公室</w:t>
            </w:r>
          </w:p>
        </w:tc>
      </w:tr>
      <w:tr>
        <w:tblPrEx>
          <w:tblLayout w:type="fixed"/>
          <w:tblCellMar>
            <w:top w:w="0" w:type="dxa"/>
            <w:left w:w="0" w:type="dxa"/>
            <w:bottom w:w="0" w:type="dxa"/>
            <w:right w:w="0" w:type="dxa"/>
          </w:tblCellMar>
        </w:tblPrEx>
        <w:trPr>
          <w:trHeight w:val="559" w:hRule="atLeast"/>
          <w:tblHeader/>
          <w:jc w:val="center"/>
        </w:trPr>
        <w:tc>
          <w:tcPr>
            <w:tcW w:w="12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kern w:val="0"/>
                <w:sz w:val="22"/>
                <w:lang w:bidi="ar"/>
              </w:rPr>
            </w:pPr>
            <w:r>
              <w:rPr>
                <w:rFonts w:hint="eastAsia" w:ascii="方正仿宋_GBK" w:hAnsi="等线" w:eastAsia="方正仿宋_GBK" w:cs="等线"/>
                <w:color w:val="000000"/>
                <w:kern w:val="0"/>
                <w:sz w:val="22"/>
                <w:szCs w:val="22"/>
                <w:lang w:bidi="ar"/>
              </w:rPr>
              <w:t>27</w:t>
            </w:r>
          </w:p>
        </w:tc>
        <w:tc>
          <w:tcPr>
            <w:tcW w:w="537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spacing w:line="400" w:lineRule="exact"/>
              <w:jc w:val="left"/>
              <w:textAlignment w:val="center"/>
              <w:rPr>
                <w:rFonts w:ascii="方正仿宋_GBK" w:hAnsi="等线" w:eastAsia="方正仿宋_GBK" w:cs="等线"/>
                <w:color w:val="000000"/>
                <w:kern w:val="0"/>
                <w:sz w:val="22"/>
                <w:lang w:bidi="ar"/>
              </w:rPr>
            </w:pPr>
            <w:r>
              <w:rPr>
                <w:rFonts w:hint="eastAsia" w:ascii="方正仿宋_GBK" w:hAnsi="等线" w:eastAsia="方正仿宋_GBK" w:cs="等线"/>
                <w:color w:val="000000"/>
                <w:kern w:val="0"/>
                <w:sz w:val="22"/>
                <w:szCs w:val="22"/>
                <w:lang w:bidi="ar"/>
              </w:rPr>
              <w:t>乡村文化振兴与优良家风传承</w:t>
            </w:r>
          </w:p>
        </w:tc>
        <w:tc>
          <w:tcPr>
            <w:tcW w:w="1971"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kern w:val="0"/>
                <w:sz w:val="22"/>
                <w:lang w:bidi="ar"/>
              </w:rPr>
            </w:pPr>
            <w:r>
              <w:rPr>
                <w:rFonts w:hint="eastAsia" w:ascii="方正仿宋_GBK" w:hAnsi="等线" w:eastAsia="方正仿宋_GBK" w:cs="等线"/>
                <w:color w:val="000000"/>
                <w:kern w:val="0"/>
                <w:sz w:val="22"/>
                <w:szCs w:val="22"/>
                <w:lang w:bidi="ar"/>
              </w:rPr>
              <w:t>重庆城市管理职业学院</w:t>
            </w:r>
          </w:p>
        </w:tc>
      </w:tr>
      <w:tr>
        <w:tblPrEx>
          <w:tblLayout w:type="fixed"/>
          <w:tblCellMar>
            <w:top w:w="0" w:type="dxa"/>
            <w:left w:w="0" w:type="dxa"/>
            <w:bottom w:w="0" w:type="dxa"/>
            <w:right w:w="0" w:type="dxa"/>
          </w:tblCellMar>
        </w:tblPrEx>
        <w:trPr>
          <w:trHeight w:val="559" w:hRule="atLeast"/>
          <w:tblHeader/>
          <w:jc w:val="center"/>
        </w:trPr>
        <w:tc>
          <w:tcPr>
            <w:tcW w:w="12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kern w:val="0"/>
                <w:sz w:val="22"/>
                <w:lang w:bidi="ar"/>
              </w:rPr>
            </w:pPr>
            <w:r>
              <w:rPr>
                <w:rFonts w:hint="eastAsia" w:ascii="方正仿宋_GBK" w:hAnsi="等线" w:eastAsia="方正仿宋_GBK" w:cs="等线"/>
                <w:color w:val="000000"/>
                <w:kern w:val="0"/>
                <w:sz w:val="22"/>
                <w:szCs w:val="22"/>
                <w:lang w:bidi="ar"/>
              </w:rPr>
              <w:t>28</w:t>
            </w:r>
          </w:p>
        </w:tc>
        <w:tc>
          <w:tcPr>
            <w:tcW w:w="537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spacing w:line="400" w:lineRule="exact"/>
              <w:jc w:val="left"/>
              <w:textAlignment w:val="center"/>
              <w:rPr>
                <w:rFonts w:ascii="方正仿宋_GBK" w:hAnsi="等线" w:eastAsia="方正仿宋_GBK" w:cs="等线"/>
                <w:color w:val="000000"/>
                <w:kern w:val="0"/>
                <w:sz w:val="22"/>
                <w:lang w:bidi="ar"/>
              </w:rPr>
            </w:pPr>
            <w:r>
              <w:rPr>
                <w:rFonts w:hint="eastAsia" w:ascii="方正仿宋_GBK" w:hAnsi="等线" w:eastAsia="方正仿宋_GBK" w:cs="等线"/>
                <w:color w:val="000000"/>
                <w:kern w:val="0"/>
                <w:sz w:val="22"/>
                <w:szCs w:val="22"/>
                <w:lang w:bidi="ar"/>
              </w:rPr>
              <w:t>“歌舞恒合·文明传家”文艺惠民老年帮扶</w:t>
            </w:r>
          </w:p>
        </w:tc>
        <w:tc>
          <w:tcPr>
            <w:tcW w:w="1971"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kern w:val="0"/>
                <w:sz w:val="22"/>
                <w:lang w:bidi="ar"/>
              </w:rPr>
            </w:pPr>
            <w:r>
              <w:rPr>
                <w:rFonts w:hint="eastAsia" w:ascii="方正仿宋_GBK" w:hAnsi="等线" w:eastAsia="方正仿宋_GBK" w:cs="等线"/>
                <w:color w:val="000000"/>
                <w:kern w:val="0"/>
                <w:sz w:val="22"/>
                <w:szCs w:val="22"/>
                <w:lang w:bidi="ar"/>
              </w:rPr>
              <w:t>重庆市万州职业教育中老心</w:t>
            </w:r>
          </w:p>
        </w:tc>
      </w:tr>
      <w:tr>
        <w:tblPrEx>
          <w:tblLayout w:type="fixed"/>
          <w:tblCellMar>
            <w:top w:w="0" w:type="dxa"/>
            <w:left w:w="0" w:type="dxa"/>
            <w:bottom w:w="0" w:type="dxa"/>
            <w:right w:w="0" w:type="dxa"/>
          </w:tblCellMar>
        </w:tblPrEx>
        <w:trPr>
          <w:trHeight w:val="559" w:hRule="atLeast"/>
          <w:tblHeader/>
          <w:jc w:val="center"/>
        </w:trPr>
        <w:tc>
          <w:tcPr>
            <w:tcW w:w="125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kern w:val="0"/>
                <w:sz w:val="22"/>
                <w:lang w:bidi="ar"/>
              </w:rPr>
            </w:pPr>
            <w:r>
              <w:rPr>
                <w:rFonts w:hint="eastAsia" w:ascii="方正仿宋_GBK" w:hAnsi="等线" w:eastAsia="方正仿宋_GBK" w:cs="等线"/>
                <w:color w:val="000000"/>
                <w:kern w:val="0"/>
                <w:sz w:val="22"/>
                <w:szCs w:val="22"/>
                <w:lang w:bidi="ar"/>
              </w:rPr>
              <w:t>29</w:t>
            </w:r>
          </w:p>
        </w:tc>
        <w:tc>
          <w:tcPr>
            <w:tcW w:w="53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left"/>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餐饮文化体验基地</w:t>
            </w:r>
          </w:p>
        </w:tc>
        <w:tc>
          <w:tcPr>
            <w:tcW w:w="1971" w:type="dxa"/>
            <w:tcBorders>
              <w:top w:val="single" w:color="auto" w:sz="4" w:space="0"/>
              <w:left w:val="nil"/>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重庆市北碚职业教育中心</w:t>
            </w:r>
          </w:p>
        </w:tc>
      </w:tr>
      <w:tr>
        <w:tblPrEx>
          <w:tblLayout w:type="fixed"/>
          <w:tblCellMar>
            <w:top w:w="0" w:type="dxa"/>
            <w:left w:w="0" w:type="dxa"/>
            <w:bottom w:w="0" w:type="dxa"/>
            <w:right w:w="0" w:type="dxa"/>
          </w:tblCellMar>
        </w:tblPrEx>
        <w:trPr>
          <w:trHeight w:val="559" w:hRule="atLeast"/>
          <w:tblHeader/>
          <w:jc w:val="center"/>
        </w:trPr>
        <w:tc>
          <w:tcPr>
            <w:tcW w:w="1254" w:type="dxa"/>
            <w:tcBorders>
              <w:top w:val="nil"/>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kern w:val="0"/>
                <w:sz w:val="22"/>
                <w:lang w:bidi="ar"/>
              </w:rPr>
            </w:pPr>
            <w:r>
              <w:rPr>
                <w:rFonts w:hint="eastAsia" w:ascii="方正仿宋_GBK" w:hAnsi="等线" w:eastAsia="方正仿宋_GBK" w:cs="等线"/>
                <w:color w:val="000000"/>
                <w:kern w:val="0"/>
                <w:sz w:val="22"/>
                <w:szCs w:val="22"/>
                <w:lang w:bidi="ar"/>
              </w:rPr>
              <w:t>30</w:t>
            </w:r>
          </w:p>
        </w:tc>
        <w:tc>
          <w:tcPr>
            <w:tcW w:w="5374" w:type="dxa"/>
            <w:tcBorders>
              <w:top w:val="nil"/>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left"/>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餐饮文化体验基地</w:t>
            </w:r>
          </w:p>
        </w:tc>
        <w:tc>
          <w:tcPr>
            <w:tcW w:w="1971"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重庆市旅游学校</w:t>
            </w:r>
          </w:p>
        </w:tc>
      </w:tr>
      <w:tr>
        <w:tblPrEx>
          <w:tblLayout w:type="fixed"/>
          <w:tblCellMar>
            <w:top w:w="0" w:type="dxa"/>
            <w:left w:w="0" w:type="dxa"/>
            <w:bottom w:w="0" w:type="dxa"/>
            <w:right w:w="0" w:type="dxa"/>
          </w:tblCellMar>
        </w:tblPrEx>
        <w:trPr>
          <w:trHeight w:val="555" w:hRule="atLeast"/>
          <w:tblHeader/>
          <w:jc w:val="center"/>
        </w:trPr>
        <w:tc>
          <w:tcPr>
            <w:tcW w:w="1254" w:type="dxa"/>
            <w:tcBorders>
              <w:top w:val="nil"/>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kern w:val="0"/>
                <w:sz w:val="22"/>
                <w:lang w:bidi="ar"/>
              </w:rPr>
            </w:pPr>
            <w:r>
              <w:rPr>
                <w:rFonts w:hint="eastAsia" w:ascii="方正仿宋_GBK" w:hAnsi="等线" w:eastAsia="方正仿宋_GBK" w:cs="等线"/>
                <w:color w:val="000000"/>
                <w:kern w:val="0"/>
                <w:sz w:val="22"/>
                <w:szCs w:val="22"/>
                <w:lang w:bidi="ar"/>
              </w:rPr>
              <w:t>31</w:t>
            </w:r>
          </w:p>
        </w:tc>
        <w:tc>
          <w:tcPr>
            <w:tcW w:w="5374" w:type="dxa"/>
            <w:tcBorders>
              <w:top w:val="nil"/>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left"/>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“乐享桑榆·轻传手工”创意手工学习体验基地</w:t>
            </w:r>
          </w:p>
        </w:tc>
        <w:tc>
          <w:tcPr>
            <w:tcW w:w="1971"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重庆市轻工业学校</w:t>
            </w:r>
          </w:p>
        </w:tc>
      </w:tr>
      <w:tr>
        <w:tblPrEx>
          <w:tblLayout w:type="fixed"/>
          <w:tblCellMar>
            <w:top w:w="0" w:type="dxa"/>
            <w:left w:w="0" w:type="dxa"/>
            <w:bottom w:w="0" w:type="dxa"/>
            <w:right w:w="0" w:type="dxa"/>
          </w:tblCellMar>
        </w:tblPrEx>
        <w:trPr>
          <w:trHeight w:val="559" w:hRule="atLeast"/>
          <w:tblHeader/>
          <w:jc w:val="center"/>
        </w:trPr>
        <w:tc>
          <w:tcPr>
            <w:tcW w:w="1254" w:type="dxa"/>
            <w:tcBorders>
              <w:top w:val="nil"/>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kern w:val="0"/>
                <w:sz w:val="22"/>
                <w:lang w:bidi="ar"/>
              </w:rPr>
            </w:pPr>
            <w:r>
              <w:rPr>
                <w:rFonts w:hint="eastAsia" w:ascii="方正仿宋_GBK" w:hAnsi="等线" w:eastAsia="方正仿宋_GBK" w:cs="等线"/>
                <w:color w:val="000000"/>
                <w:kern w:val="0"/>
                <w:sz w:val="22"/>
                <w:szCs w:val="22"/>
                <w:lang w:bidi="ar"/>
              </w:rPr>
              <w:t>32</w:t>
            </w:r>
          </w:p>
        </w:tc>
        <w:tc>
          <w:tcPr>
            <w:tcW w:w="5374" w:type="dxa"/>
            <w:tcBorders>
              <w:top w:val="nil"/>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left"/>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创意手工体验基地</w:t>
            </w:r>
          </w:p>
        </w:tc>
        <w:tc>
          <w:tcPr>
            <w:tcW w:w="1971"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重庆市渝中区山城老年大学</w:t>
            </w:r>
          </w:p>
        </w:tc>
      </w:tr>
      <w:tr>
        <w:tblPrEx>
          <w:tblLayout w:type="fixed"/>
          <w:tblCellMar>
            <w:top w:w="0" w:type="dxa"/>
            <w:left w:w="0" w:type="dxa"/>
            <w:bottom w:w="0" w:type="dxa"/>
            <w:right w:w="0" w:type="dxa"/>
          </w:tblCellMar>
        </w:tblPrEx>
        <w:trPr>
          <w:trHeight w:val="559" w:hRule="atLeast"/>
          <w:tblHeader/>
          <w:jc w:val="center"/>
        </w:trPr>
        <w:tc>
          <w:tcPr>
            <w:tcW w:w="1254" w:type="dxa"/>
            <w:tcBorders>
              <w:top w:val="nil"/>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kern w:val="0"/>
                <w:sz w:val="22"/>
                <w:lang w:bidi="ar"/>
              </w:rPr>
            </w:pPr>
            <w:r>
              <w:rPr>
                <w:rFonts w:hint="eastAsia" w:ascii="方正仿宋_GBK" w:hAnsi="等线" w:eastAsia="方正仿宋_GBK" w:cs="等线"/>
                <w:color w:val="000000"/>
                <w:kern w:val="0"/>
                <w:sz w:val="22"/>
                <w:szCs w:val="22"/>
                <w:lang w:bidi="ar"/>
              </w:rPr>
              <w:t>33</w:t>
            </w:r>
          </w:p>
        </w:tc>
        <w:tc>
          <w:tcPr>
            <w:tcW w:w="5374" w:type="dxa"/>
            <w:tcBorders>
              <w:top w:val="nil"/>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left"/>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创意手工体验基地</w:t>
            </w:r>
          </w:p>
        </w:tc>
        <w:tc>
          <w:tcPr>
            <w:tcW w:w="1971"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重庆市育才职业教育中心</w:t>
            </w:r>
          </w:p>
        </w:tc>
      </w:tr>
      <w:tr>
        <w:tblPrEx>
          <w:tblLayout w:type="fixed"/>
          <w:tblCellMar>
            <w:top w:w="0" w:type="dxa"/>
            <w:left w:w="0" w:type="dxa"/>
            <w:bottom w:w="0" w:type="dxa"/>
            <w:right w:w="0" w:type="dxa"/>
          </w:tblCellMar>
        </w:tblPrEx>
        <w:trPr>
          <w:trHeight w:val="555" w:hRule="atLeast"/>
          <w:tblHeader/>
          <w:jc w:val="center"/>
        </w:trPr>
        <w:tc>
          <w:tcPr>
            <w:tcW w:w="125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kern w:val="0"/>
                <w:sz w:val="22"/>
                <w:lang w:bidi="ar"/>
              </w:rPr>
            </w:pPr>
            <w:r>
              <w:rPr>
                <w:rFonts w:hint="eastAsia" w:ascii="方正仿宋_GBK" w:hAnsi="等线" w:eastAsia="方正仿宋_GBK" w:cs="等线"/>
                <w:color w:val="000000"/>
                <w:kern w:val="0"/>
                <w:sz w:val="22"/>
                <w:szCs w:val="22"/>
                <w:lang w:bidi="ar"/>
              </w:rPr>
              <w:t>34</w:t>
            </w:r>
          </w:p>
        </w:tc>
        <w:tc>
          <w:tcPr>
            <w:tcW w:w="53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left"/>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老年陶艺体验基地</w:t>
            </w:r>
          </w:p>
        </w:tc>
        <w:tc>
          <w:tcPr>
            <w:tcW w:w="1971" w:type="dxa"/>
            <w:tcBorders>
              <w:top w:val="single" w:color="auto" w:sz="4" w:space="0"/>
              <w:left w:val="nil"/>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重庆艺术工程职业学院</w:t>
            </w:r>
          </w:p>
        </w:tc>
      </w:tr>
      <w:tr>
        <w:tblPrEx>
          <w:tblLayout w:type="fixed"/>
          <w:tblCellMar>
            <w:top w:w="0" w:type="dxa"/>
            <w:left w:w="0" w:type="dxa"/>
            <w:bottom w:w="0" w:type="dxa"/>
            <w:right w:w="0" w:type="dxa"/>
          </w:tblCellMar>
        </w:tblPrEx>
        <w:trPr>
          <w:trHeight w:val="559" w:hRule="atLeast"/>
          <w:tblHeader/>
          <w:jc w:val="center"/>
        </w:trPr>
        <w:tc>
          <w:tcPr>
            <w:tcW w:w="1254" w:type="dxa"/>
            <w:tcBorders>
              <w:top w:val="nil"/>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kern w:val="0"/>
                <w:sz w:val="22"/>
                <w:lang w:bidi="ar"/>
              </w:rPr>
            </w:pPr>
            <w:r>
              <w:rPr>
                <w:rFonts w:hint="eastAsia" w:ascii="方正仿宋_GBK" w:hAnsi="等线" w:eastAsia="方正仿宋_GBK" w:cs="等线"/>
                <w:color w:val="000000"/>
                <w:kern w:val="0"/>
                <w:sz w:val="22"/>
                <w:szCs w:val="22"/>
                <w:lang w:bidi="ar"/>
              </w:rPr>
              <w:t>35</w:t>
            </w:r>
          </w:p>
        </w:tc>
        <w:tc>
          <w:tcPr>
            <w:tcW w:w="5374" w:type="dxa"/>
            <w:tcBorders>
              <w:top w:val="nil"/>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left"/>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红色文化体验基地</w:t>
            </w:r>
          </w:p>
        </w:tc>
        <w:tc>
          <w:tcPr>
            <w:tcW w:w="1971"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重庆市龙门浩职业中学校</w:t>
            </w:r>
          </w:p>
        </w:tc>
      </w:tr>
      <w:tr>
        <w:tblPrEx>
          <w:tblLayout w:type="fixed"/>
          <w:tblCellMar>
            <w:top w:w="0" w:type="dxa"/>
            <w:left w:w="0" w:type="dxa"/>
            <w:bottom w:w="0" w:type="dxa"/>
            <w:right w:w="0" w:type="dxa"/>
          </w:tblCellMar>
        </w:tblPrEx>
        <w:trPr>
          <w:trHeight w:val="559" w:hRule="atLeast"/>
          <w:tblHeader/>
          <w:jc w:val="center"/>
        </w:trPr>
        <w:tc>
          <w:tcPr>
            <w:tcW w:w="1254" w:type="dxa"/>
            <w:tcBorders>
              <w:top w:val="nil"/>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kern w:val="0"/>
                <w:sz w:val="22"/>
                <w:lang w:bidi="ar"/>
              </w:rPr>
            </w:pPr>
            <w:r>
              <w:rPr>
                <w:rFonts w:hint="eastAsia" w:ascii="方正仿宋_GBK" w:hAnsi="等线" w:eastAsia="方正仿宋_GBK" w:cs="等线"/>
                <w:color w:val="000000"/>
                <w:kern w:val="0"/>
                <w:sz w:val="22"/>
                <w:szCs w:val="22"/>
                <w:lang w:bidi="ar"/>
              </w:rPr>
              <w:t>36</w:t>
            </w:r>
          </w:p>
        </w:tc>
        <w:tc>
          <w:tcPr>
            <w:tcW w:w="5374" w:type="dxa"/>
            <w:tcBorders>
              <w:top w:val="nil"/>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left"/>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红色文化体验基地</w:t>
            </w:r>
          </w:p>
        </w:tc>
        <w:tc>
          <w:tcPr>
            <w:tcW w:w="1971"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重庆商务职业学院</w:t>
            </w:r>
          </w:p>
        </w:tc>
      </w:tr>
      <w:tr>
        <w:tblPrEx>
          <w:tblLayout w:type="fixed"/>
          <w:tblCellMar>
            <w:top w:w="0" w:type="dxa"/>
            <w:left w:w="0" w:type="dxa"/>
            <w:bottom w:w="0" w:type="dxa"/>
            <w:right w:w="0" w:type="dxa"/>
          </w:tblCellMar>
        </w:tblPrEx>
        <w:trPr>
          <w:trHeight w:val="559" w:hRule="atLeast"/>
          <w:tblHeader/>
          <w:jc w:val="center"/>
        </w:trPr>
        <w:tc>
          <w:tcPr>
            <w:tcW w:w="1254" w:type="dxa"/>
            <w:tcBorders>
              <w:top w:val="nil"/>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kern w:val="0"/>
                <w:sz w:val="22"/>
                <w:lang w:bidi="ar"/>
              </w:rPr>
            </w:pPr>
            <w:r>
              <w:rPr>
                <w:rFonts w:hint="eastAsia" w:ascii="方正仿宋_GBK" w:hAnsi="等线" w:eastAsia="方正仿宋_GBK" w:cs="等线"/>
                <w:color w:val="000000"/>
                <w:kern w:val="0"/>
                <w:sz w:val="22"/>
                <w:szCs w:val="22"/>
                <w:lang w:bidi="ar"/>
              </w:rPr>
              <w:t>37</w:t>
            </w:r>
          </w:p>
        </w:tc>
        <w:tc>
          <w:tcPr>
            <w:tcW w:w="5374" w:type="dxa"/>
            <w:tcBorders>
              <w:top w:val="nil"/>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left"/>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花艺茶艺体验基地</w:t>
            </w:r>
          </w:p>
        </w:tc>
        <w:tc>
          <w:tcPr>
            <w:tcW w:w="1971"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重庆市开州职业教育中心</w:t>
            </w:r>
          </w:p>
        </w:tc>
      </w:tr>
      <w:tr>
        <w:tblPrEx>
          <w:tblLayout w:type="fixed"/>
          <w:tblCellMar>
            <w:top w:w="0" w:type="dxa"/>
            <w:left w:w="0" w:type="dxa"/>
            <w:bottom w:w="0" w:type="dxa"/>
            <w:right w:w="0" w:type="dxa"/>
          </w:tblCellMar>
        </w:tblPrEx>
        <w:trPr>
          <w:trHeight w:val="559" w:hRule="atLeast"/>
          <w:tblHeader/>
          <w:jc w:val="center"/>
        </w:trPr>
        <w:tc>
          <w:tcPr>
            <w:tcW w:w="1254" w:type="dxa"/>
            <w:tcBorders>
              <w:top w:val="nil"/>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kern w:val="0"/>
                <w:sz w:val="22"/>
                <w:lang w:bidi="ar"/>
              </w:rPr>
            </w:pPr>
            <w:r>
              <w:rPr>
                <w:rFonts w:hint="eastAsia" w:ascii="方正仿宋_GBK" w:hAnsi="等线" w:eastAsia="方正仿宋_GBK" w:cs="等线"/>
                <w:color w:val="000000"/>
                <w:kern w:val="0"/>
                <w:sz w:val="22"/>
                <w:szCs w:val="22"/>
                <w:lang w:bidi="ar"/>
              </w:rPr>
              <w:t>38</w:t>
            </w:r>
          </w:p>
        </w:tc>
        <w:tc>
          <w:tcPr>
            <w:tcW w:w="5374" w:type="dxa"/>
            <w:tcBorders>
              <w:top w:val="nil"/>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left"/>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花艺茶艺体验基地</w:t>
            </w:r>
          </w:p>
        </w:tc>
        <w:tc>
          <w:tcPr>
            <w:tcW w:w="1971"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重庆市巫溪县职业教育中心</w:t>
            </w:r>
          </w:p>
        </w:tc>
      </w:tr>
      <w:tr>
        <w:tblPrEx>
          <w:tblLayout w:type="fixed"/>
          <w:tblCellMar>
            <w:top w:w="0" w:type="dxa"/>
            <w:left w:w="0" w:type="dxa"/>
            <w:bottom w:w="0" w:type="dxa"/>
            <w:right w:w="0" w:type="dxa"/>
          </w:tblCellMar>
        </w:tblPrEx>
        <w:trPr>
          <w:trHeight w:val="559" w:hRule="atLeast"/>
          <w:tblHeader/>
          <w:jc w:val="center"/>
        </w:trPr>
        <w:tc>
          <w:tcPr>
            <w:tcW w:w="1254" w:type="dxa"/>
            <w:tcBorders>
              <w:top w:val="nil"/>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kern w:val="0"/>
                <w:sz w:val="22"/>
                <w:lang w:bidi="ar"/>
              </w:rPr>
            </w:pPr>
            <w:r>
              <w:rPr>
                <w:rFonts w:hint="eastAsia" w:ascii="方正仿宋_GBK" w:hAnsi="等线" w:eastAsia="方正仿宋_GBK" w:cs="等线"/>
                <w:color w:val="000000"/>
                <w:kern w:val="0"/>
                <w:sz w:val="22"/>
                <w:szCs w:val="22"/>
                <w:lang w:bidi="ar"/>
              </w:rPr>
              <w:t>39</w:t>
            </w:r>
          </w:p>
        </w:tc>
        <w:tc>
          <w:tcPr>
            <w:tcW w:w="5374" w:type="dxa"/>
            <w:tcBorders>
              <w:top w:val="nil"/>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left"/>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花艺茶艺体验基地</w:t>
            </w:r>
          </w:p>
        </w:tc>
        <w:tc>
          <w:tcPr>
            <w:tcW w:w="1971"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重庆女子职业高级中学</w:t>
            </w:r>
          </w:p>
        </w:tc>
      </w:tr>
      <w:tr>
        <w:tblPrEx>
          <w:tblLayout w:type="fixed"/>
          <w:tblCellMar>
            <w:top w:w="0" w:type="dxa"/>
            <w:left w:w="0" w:type="dxa"/>
            <w:bottom w:w="0" w:type="dxa"/>
            <w:right w:w="0" w:type="dxa"/>
          </w:tblCellMar>
        </w:tblPrEx>
        <w:trPr>
          <w:trHeight w:val="559" w:hRule="atLeast"/>
          <w:tblHeader/>
          <w:jc w:val="center"/>
        </w:trPr>
        <w:tc>
          <w:tcPr>
            <w:tcW w:w="1254" w:type="dxa"/>
            <w:tcBorders>
              <w:top w:val="nil"/>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kern w:val="0"/>
                <w:sz w:val="22"/>
                <w:lang w:bidi="ar"/>
              </w:rPr>
            </w:pPr>
            <w:r>
              <w:rPr>
                <w:rFonts w:hint="eastAsia" w:ascii="方正仿宋_GBK" w:hAnsi="等线" w:eastAsia="方正仿宋_GBK" w:cs="等线"/>
                <w:color w:val="000000"/>
                <w:kern w:val="0"/>
                <w:sz w:val="22"/>
                <w:szCs w:val="22"/>
                <w:lang w:bidi="ar"/>
              </w:rPr>
              <w:t>40</w:t>
            </w:r>
          </w:p>
        </w:tc>
        <w:tc>
          <w:tcPr>
            <w:tcW w:w="5374" w:type="dxa"/>
            <w:tcBorders>
              <w:top w:val="nil"/>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left"/>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康养护理体验基地</w:t>
            </w:r>
          </w:p>
        </w:tc>
        <w:tc>
          <w:tcPr>
            <w:tcW w:w="1971"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四川仪表工业学校</w:t>
            </w:r>
          </w:p>
        </w:tc>
      </w:tr>
      <w:tr>
        <w:tblPrEx>
          <w:tblLayout w:type="fixed"/>
          <w:tblCellMar>
            <w:top w:w="0" w:type="dxa"/>
            <w:left w:w="0" w:type="dxa"/>
            <w:bottom w:w="0" w:type="dxa"/>
            <w:right w:w="0" w:type="dxa"/>
          </w:tblCellMar>
        </w:tblPrEx>
        <w:trPr>
          <w:trHeight w:val="559" w:hRule="atLeast"/>
          <w:tblHeader/>
          <w:jc w:val="center"/>
        </w:trPr>
        <w:tc>
          <w:tcPr>
            <w:tcW w:w="1254" w:type="dxa"/>
            <w:tcBorders>
              <w:top w:val="nil"/>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kern w:val="0"/>
                <w:sz w:val="22"/>
                <w:lang w:bidi="ar"/>
              </w:rPr>
            </w:pPr>
            <w:r>
              <w:rPr>
                <w:rFonts w:hint="eastAsia" w:ascii="方正仿宋_GBK" w:hAnsi="等线" w:eastAsia="方正仿宋_GBK" w:cs="等线"/>
                <w:color w:val="000000"/>
                <w:kern w:val="0"/>
                <w:sz w:val="22"/>
                <w:szCs w:val="22"/>
                <w:lang w:bidi="ar"/>
              </w:rPr>
              <w:t>41</w:t>
            </w:r>
          </w:p>
        </w:tc>
        <w:tc>
          <w:tcPr>
            <w:tcW w:w="5374" w:type="dxa"/>
            <w:tcBorders>
              <w:top w:val="nil"/>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left"/>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康养护理体验基地</w:t>
            </w:r>
          </w:p>
        </w:tc>
        <w:tc>
          <w:tcPr>
            <w:tcW w:w="1971"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重庆市立信职业教育中心</w:t>
            </w:r>
          </w:p>
        </w:tc>
      </w:tr>
      <w:tr>
        <w:tblPrEx>
          <w:tblLayout w:type="fixed"/>
          <w:tblCellMar>
            <w:top w:w="0" w:type="dxa"/>
            <w:left w:w="0" w:type="dxa"/>
            <w:bottom w:w="0" w:type="dxa"/>
            <w:right w:w="0" w:type="dxa"/>
          </w:tblCellMar>
        </w:tblPrEx>
        <w:trPr>
          <w:trHeight w:val="559" w:hRule="atLeast"/>
          <w:tblHeader/>
          <w:jc w:val="center"/>
        </w:trPr>
        <w:tc>
          <w:tcPr>
            <w:tcW w:w="1254" w:type="dxa"/>
            <w:tcBorders>
              <w:top w:val="nil"/>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kern w:val="0"/>
                <w:sz w:val="22"/>
                <w:lang w:bidi="ar"/>
              </w:rPr>
            </w:pPr>
            <w:r>
              <w:rPr>
                <w:rFonts w:hint="eastAsia" w:ascii="方正仿宋_GBK" w:hAnsi="等线" w:eastAsia="方正仿宋_GBK" w:cs="等线"/>
                <w:color w:val="000000"/>
                <w:kern w:val="0"/>
                <w:sz w:val="22"/>
                <w:szCs w:val="22"/>
                <w:lang w:bidi="ar"/>
              </w:rPr>
              <w:t>42</w:t>
            </w:r>
          </w:p>
        </w:tc>
        <w:tc>
          <w:tcPr>
            <w:tcW w:w="5374" w:type="dxa"/>
            <w:tcBorders>
              <w:top w:val="nil"/>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left"/>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老年糖尿病患者康养服务体验基地</w:t>
            </w:r>
          </w:p>
        </w:tc>
        <w:tc>
          <w:tcPr>
            <w:tcW w:w="1971"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重庆青年职业技术学院</w:t>
            </w:r>
          </w:p>
        </w:tc>
      </w:tr>
      <w:tr>
        <w:tblPrEx>
          <w:tblLayout w:type="fixed"/>
          <w:tblCellMar>
            <w:top w:w="0" w:type="dxa"/>
            <w:left w:w="0" w:type="dxa"/>
            <w:bottom w:w="0" w:type="dxa"/>
            <w:right w:w="0" w:type="dxa"/>
          </w:tblCellMar>
        </w:tblPrEx>
        <w:trPr>
          <w:trHeight w:val="559" w:hRule="atLeast"/>
          <w:tblHeader/>
          <w:jc w:val="center"/>
        </w:trPr>
        <w:tc>
          <w:tcPr>
            <w:tcW w:w="1254" w:type="dxa"/>
            <w:tcBorders>
              <w:top w:val="nil"/>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kern w:val="0"/>
                <w:sz w:val="22"/>
                <w:lang w:bidi="ar"/>
              </w:rPr>
            </w:pPr>
            <w:r>
              <w:rPr>
                <w:rFonts w:hint="eastAsia" w:ascii="方正仿宋_GBK" w:hAnsi="等线" w:eastAsia="方正仿宋_GBK" w:cs="等线"/>
                <w:color w:val="000000"/>
                <w:kern w:val="0"/>
                <w:sz w:val="22"/>
                <w:szCs w:val="22"/>
                <w:lang w:bidi="ar"/>
              </w:rPr>
              <w:t>43</w:t>
            </w:r>
          </w:p>
        </w:tc>
        <w:tc>
          <w:tcPr>
            <w:tcW w:w="5374" w:type="dxa"/>
            <w:tcBorders>
              <w:top w:val="nil"/>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left"/>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仁道康养体验基地</w:t>
            </w:r>
          </w:p>
        </w:tc>
        <w:tc>
          <w:tcPr>
            <w:tcW w:w="1971"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重庆市医药卫生学校</w:t>
            </w:r>
          </w:p>
        </w:tc>
      </w:tr>
      <w:tr>
        <w:tblPrEx>
          <w:tblLayout w:type="fixed"/>
          <w:tblCellMar>
            <w:top w:w="0" w:type="dxa"/>
            <w:left w:w="0" w:type="dxa"/>
            <w:bottom w:w="0" w:type="dxa"/>
            <w:right w:w="0" w:type="dxa"/>
          </w:tblCellMar>
        </w:tblPrEx>
        <w:trPr>
          <w:trHeight w:val="559" w:hRule="atLeast"/>
          <w:tblHeader/>
          <w:jc w:val="center"/>
        </w:trPr>
        <w:tc>
          <w:tcPr>
            <w:tcW w:w="1254" w:type="dxa"/>
            <w:tcBorders>
              <w:top w:val="nil"/>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kern w:val="0"/>
                <w:sz w:val="22"/>
                <w:lang w:bidi="ar"/>
              </w:rPr>
            </w:pPr>
            <w:r>
              <w:rPr>
                <w:rFonts w:hint="eastAsia" w:ascii="方正仿宋_GBK" w:hAnsi="等线" w:eastAsia="方正仿宋_GBK" w:cs="等线"/>
                <w:color w:val="000000"/>
                <w:kern w:val="0"/>
                <w:sz w:val="22"/>
                <w:szCs w:val="22"/>
                <w:lang w:bidi="ar"/>
              </w:rPr>
              <w:t>44</w:t>
            </w:r>
          </w:p>
        </w:tc>
        <w:tc>
          <w:tcPr>
            <w:tcW w:w="5374" w:type="dxa"/>
            <w:tcBorders>
              <w:top w:val="nil"/>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left"/>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康养护理体验基地</w:t>
            </w:r>
          </w:p>
        </w:tc>
        <w:tc>
          <w:tcPr>
            <w:tcW w:w="1971"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重庆市医药学校</w:t>
            </w:r>
          </w:p>
        </w:tc>
      </w:tr>
      <w:tr>
        <w:tblPrEx>
          <w:tblLayout w:type="fixed"/>
          <w:tblCellMar>
            <w:top w:w="0" w:type="dxa"/>
            <w:left w:w="0" w:type="dxa"/>
            <w:bottom w:w="0" w:type="dxa"/>
            <w:right w:w="0" w:type="dxa"/>
          </w:tblCellMar>
        </w:tblPrEx>
        <w:trPr>
          <w:trHeight w:val="559" w:hRule="atLeast"/>
          <w:tblHeader/>
          <w:jc w:val="center"/>
        </w:trPr>
        <w:tc>
          <w:tcPr>
            <w:tcW w:w="1254" w:type="dxa"/>
            <w:tcBorders>
              <w:top w:val="nil"/>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kern w:val="0"/>
                <w:sz w:val="22"/>
                <w:lang w:bidi="ar"/>
              </w:rPr>
            </w:pPr>
            <w:r>
              <w:rPr>
                <w:rFonts w:hint="eastAsia" w:ascii="方正仿宋_GBK" w:hAnsi="等线" w:eastAsia="方正仿宋_GBK" w:cs="等线"/>
                <w:color w:val="000000"/>
                <w:kern w:val="0"/>
                <w:sz w:val="22"/>
                <w:szCs w:val="22"/>
                <w:lang w:bidi="ar"/>
              </w:rPr>
              <w:t>45</w:t>
            </w:r>
          </w:p>
        </w:tc>
        <w:tc>
          <w:tcPr>
            <w:tcW w:w="5374" w:type="dxa"/>
            <w:tcBorders>
              <w:top w:val="nil"/>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left"/>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美好生活体验基地</w:t>
            </w:r>
          </w:p>
        </w:tc>
        <w:tc>
          <w:tcPr>
            <w:tcW w:w="1971"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重庆市黔江区民族职业教育中心</w:t>
            </w:r>
          </w:p>
        </w:tc>
      </w:tr>
      <w:tr>
        <w:tblPrEx>
          <w:tblLayout w:type="fixed"/>
          <w:tblCellMar>
            <w:top w:w="0" w:type="dxa"/>
            <w:left w:w="0" w:type="dxa"/>
            <w:bottom w:w="0" w:type="dxa"/>
            <w:right w:w="0" w:type="dxa"/>
          </w:tblCellMar>
        </w:tblPrEx>
        <w:trPr>
          <w:trHeight w:val="559" w:hRule="atLeast"/>
          <w:tblHeader/>
          <w:jc w:val="center"/>
        </w:trPr>
        <w:tc>
          <w:tcPr>
            <w:tcW w:w="1254" w:type="dxa"/>
            <w:tcBorders>
              <w:top w:val="nil"/>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kern w:val="0"/>
                <w:sz w:val="22"/>
                <w:lang w:bidi="ar"/>
              </w:rPr>
            </w:pPr>
            <w:r>
              <w:rPr>
                <w:rFonts w:hint="eastAsia" w:ascii="方正仿宋_GBK" w:hAnsi="等线" w:eastAsia="方正仿宋_GBK" w:cs="等线"/>
                <w:color w:val="000000"/>
                <w:kern w:val="0"/>
                <w:sz w:val="22"/>
                <w:szCs w:val="22"/>
                <w:lang w:bidi="ar"/>
              </w:rPr>
              <w:t>46</w:t>
            </w:r>
          </w:p>
        </w:tc>
        <w:tc>
          <w:tcPr>
            <w:tcW w:w="5374" w:type="dxa"/>
            <w:tcBorders>
              <w:top w:val="nil"/>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left"/>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老年美好生活体验基地</w:t>
            </w:r>
          </w:p>
        </w:tc>
        <w:tc>
          <w:tcPr>
            <w:tcW w:w="1971"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重庆市武隆区职业教育中心</w:t>
            </w:r>
          </w:p>
        </w:tc>
      </w:tr>
      <w:tr>
        <w:tblPrEx>
          <w:tblLayout w:type="fixed"/>
          <w:tblCellMar>
            <w:top w:w="0" w:type="dxa"/>
            <w:left w:w="0" w:type="dxa"/>
            <w:bottom w:w="0" w:type="dxa"/>
            <w:right w:w="0" w:type="dxa"/>
          </w:tblCellMar>
        </w:tblPrEx>
        <w:trPr>
          <w:trHeight w:val="559" w:hRule="atLeast"/>
          <w:tblHeader/>
          <w:jc w:val="center"/>
        </w:trPr>
        <w:tc>
          <w:tcPr>
            <w:tcW w:w="125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kern w:val="0"/>
                <w:sz w:val="22"/>
                <w:lang w:bidi="ar"/>
              </w:rPr>
            </w:pPr>
            <w:r>
              <w:rPr>
                <w:rFonts w:hint="eastAsia" w:ascii="方正仿宋_GBK" w:hAnsi="等线" w:eastAsia="方正仿宋_GBK" w:cs="等线"/>
                <w:color w:val="000000"/>
                <w:kern w:val="0"/>
                <w:sz w:val="22"/>
                <w:szCs w:val="22"/>
                <w:lang w:bidi="ar"/>
              </w:rPr>
              <w:t>47</w:t>
            </w:r>
          </w:p>
        </w:tc>
        <w:tc>
          <w:tcPr>
            <w:tcW w:w="53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left"/>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城”新“城”忆“，乐学向上——城市记忆老年教育游学</w:t>
            </w:r>
          </w:p>
        </w:tc>
        <w:tc>
          <w:tcPr>
            <w:tcW w:w="1971" w:type="dxa"/>
            <w:tcBorders>
              <w:top w:val="single" w:color="auto" w:sz="4" w:space="0"/>
              <w:left w:val="nil"/>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重庆市两路口街道桂花园新村社区</w:t>
            </w:r>
          </w:p>
        </w:tc>
      </w:tr>
      <w:tr>
        <w:tblPrEx>
          <w:tblLayout w:type="fixed"/>
          <w:tblCellMar>
            <w:top w:w="0" w:type="dxa"/>
            <w:left w:w="0" w:type="dxa"/>
            <w:bottom w:w="0" w:type="dxa"/>
            <w:right w:w="0" w:type="dxa"/>
          </w:tblCellMar>
        </w:tblPrEx>
        <w:trPr>
          <w:trHeight w:val="559" w:hRule="atLeast"/>
          <w:tblHeader/>
          <w:jc w:val="center"/>
        </w:trPr>
        <w:tc>
          <w:tcPr>
            <w:tcW w:w="1254" w:type="dxa"/>
            <w:tcBorders>
              <w:top w:val="nil"/>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kern w:val="0"/>
                <w:sz w:val="22"/>
                <w:lang w:bidi="ar"/>
              </w:rPr>
            </w:pPr>
            <w:r>
              <w:rPr>
                <w:rFonts w:hint="eastAsia" w:ascii="方正仿宋_GBK" w:hAnsi="等线" w:eastAsia="方正仿宋_GBK" w:cs="等线"/>
                <w:color w:val="000000"/>
                <w:kern w:val="0"/>
                <w:sz w:val="22"/>
                <w:szCs w:val="22"/>
                <w:lang w:bidi="ar"/>
              </w:rPr>
              <w:t>48</w:t>
            </w:r>
          </w:p>
        </w:tc>
        <w:tc>
          <w:tcPr>
            <w:tcW w:w="5374" w:type="dxa"/>
            <w:tcBorders>
              <w:top w:val="nil"/>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left"/>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历史文化游学项目</w:t>
            </w:r>
          </w:p>
        </w:tc>
        <w:tc>
          <w:tcPr>
            <w:tcW w:w="1971"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四川仪表工业学校</w:t>
            </w:r>
          </w:p>
        </w:tc>
      </w:tr>
      <w:tr>
        <w:tblPrEx>
          <w:tblLayout w:type="fixed"/>
          <w:tblCellMar>
            <w:top w:w="0" w:type="dxa"/>
            <w:left w:w="0" w:type="dxa"/>
            <w:bottom w:w="0" w:type="dxa"/>
            <w:right w:w="0" w:type="dxa"/>
          </w:tblCellMar>
        </w:tblPrEx>
        <w:trPr>
          <w:trHeight w:val="559" w:hRule="atLeast"/>
          <w:tblHeader/>
          <w:jc w:val="center"/>
        </w:trPr>
        <w:tc>
          <w:tcPr>
            <w:tcW w:w="1254" w:type="dxa"/>
            <w:tcBorders>
              <w:top w:val="nil"/>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kern w:val="0"/>
                <w:sz w:val="22"/>
                <w:lang w:bidi="ar"/>
              </w:rPr>
            </w:pPr>
            <w:r>
              <w:rPr>
                <w:rFonts w:hint="eastAsia" w:ascii="方正仿宋_GBK" w:hAnsi="等线" w:eastAsia="方正仿宋_GBK" w:cs="等线"/>
                <w:color w:val="000000"/>
                <w:kern w:val="0"/>
                <w:sz w:val="22"/>
                <w:szCs w:val="22"/>
                <w:lang w:bidi="ar"/>
              </w:rPr>
              <w:t>49</w:t>
            </w:r>
          </w:p>
        </w:tc>
        <w:tc>
          <w:tcPr>
            <w:tcW w:w="5374" w:type="dxa"/>
            <w:tcBorders>
              <w:top w:val="nil"/>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left"/>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重庆母城历史文化游学项目</w:t>
            </w:r>
          </w:p>
        </w:tc>
        <w:tc>
          <w:tcPr>
            <w:tcW w:w="1971"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重庆市两路口街道桂花园新村社区</w:t>
            </w:r>
          </w:p>
        </w:tc>
      </w:tr>
      <w:tr>
        <w:tblPrEx>
          <w:tblLayout w:type="fixed"/>
          <w:tblCellMar>
            <w:top w:w="0" w:type="dxa"/>
            <w:left w:w="0" w:type="dxa"/>
            <w:bottom w:w="0" w:type="dxa"/>
            <w:right w:w="0" w:type="dxa"/>
          </w:tblCellMar>
        </w:tblPrEx>
        <w:trPr>
          <w:trHeight w:val="559" w:hRule="atLeast"/>
          <w:tblHeader/>
          <w:jc w:val="center"/>
        </w:trPr>
        <w:tc>
          <w:tcPr>
            <w:tcW w:w="1254" w:type="dxa"/>
            <w:tcBorders>
              <w:top w:val="nil"/>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kern w:val="0"/>
                <w:sz w:val="22"/>
                <w:lang w:bidi="ar"/>
              </w:rPr>
            </w:pPr>
            <w:r>
              <w:rPr>
                <w:rFonts w:hint="eastAsia" w:ascii="方正仿宋_GBK" w:hAnsi="等线" w:eastAsia="方正仿宋_GBK" w:cs="等线"/>
                <w:color w:val="000000"/>
                <w:kern w:val="0"/>
                <w:sz w:val="22"/>
                <w:szCs w:val="22"/>
                <w:lang w:bidi="ar"/>
              </w:rPr>
              <w:t>50</w:t>
            </w:r>
          </w:p>
        </w:tc>
        <w:tc>
          <w:tcPr>
            <w:tcW w:w="5374" w:type="dxa"/>
            <w:tcBorders>
              <w:top w:val="nil"/>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left"/>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历史文化游学项目</w:t>
            </w:r>
          </w:p>
        </w:tc>
        <w:tc>
          <w:tcPr>
            <w:tcW w:w="1971"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widowControl/>
              <w:spacing w:line="400" w:lineRule="exact"/>
              <w:jc w:val="center"/>
              <w:textAlignment w:val="center"/>
              <w:rPr>
                <w:rFonts w:ascii="方正仿宋_GBK" w:hAnsi="等线" w:eastAsia="方正仿宋_GBK" w:cs="等线"/>
                <w:color w:val="000000"/>
                <w:sz w:val="22"/>
              </w:rPr>
            </w:pPr>
            <w:r>
              <w:rPr>
                <w:rFonts w:hint="eastAsia" w:ascii="方正仿宋_GBK" w:hAnsi="等线" w:eastAsia="方正仿宋_GBK" w:cs="等线"/>
                <w:color w:val="000000"/>
                <w:kern w:val="0"/>
                <w:sz w:val="22"/>
                <w:szCs w:val="22"/>
                <w:lang w:bidi="ar"/>
              </w:rPr>
              <w:t>重庆市九龙坡职业教育中心</w:t>
            </w:r>
          </w:p>
        </w:tc>
      </w:tr>
    </w:tbl>
    <w:p>
      <w:pPr>
        <w:widowControl/>
        <w:jc w:val="left"/>
        <w:rPr>
          <w:rFonts w:ascii="方正黑体_GBK" w:hAnsi="Times New Roman" w:eastAsia="方正黑体_GBK"/>
          <w:color w:val="000000"/>
          <w:sz w:val="32"/>
          <w:szCs w:val="32"/>
        </w:rPr>
      </w:pPr>
    </w:p>
    <w:p>
      <w:pPr>
        <w:rPr>
          <w:rFonts w:ascii="方正小标宋_GBK" w:hAnsi="宋体" w:eastAsia="方正小标宋_GBK" w:cs="宋体"/>
          <w:bCs/>
          <w:color w:val="000000"/>
          <w:kern w:val="0"/>
          <w:sz w:val="36"/>
          <w:szCs w:val="36"/>
        </w:rPr>
      </w:pPr>
    </w:p>
    <w:p>
      <w:pPr>
        <w:pStyle w:val="3"/>
        <w:widowControl/>
        <w:spacing w:before="0" w:beforeAutospacing="0" w:after="300" w:afterAutospacing="0" w:line="600" w:lineRule="atLeast"/>
        <w:rPr>
          <w:color w:val="000000"/>
        </w:rPr>
      </w:pPr>
    </w:p>
    <w:p/>
    <w:sectPr>
      <w:footerReference r:id="rId3" w:type="default"/>
      <w:footerReference r:id="rId4" w:type="even"/>
      <w:pgSz w:w="11906" w:h="16838"/>
      <w:pgMar w:top="1446" w:right="1474" w:bottom="1446" w:left="1361" w:header="992" w:footer="567" w:gutter="0"/>
      <w:pgNumType w:fmt="numberInDash"/>
      <w:cols w:space="720" w:num="1"/>
      <w:docGrid w:type="lines" w:linePitch="63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right"/>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2 -</w:t>
    </w:r>
    <w:r>
      <w:rPr>
        <w:rFonts w:ascii="宋体" w:hAnsi="宋体"/>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4 -</w:t>
    </w:r>
    <w:r>
      <w:rPr>
        <w:rFonts w:ascii="宋体" w:hAnsi="宋体"/>
        <w:sz w:val="28"/>
        <w:szCs w:val="28"/>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8"/>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4C61"/>
    <w:rsid w:val="00094C61"/>
    <w:rsid w:val="00167630"/>
    <w:rsid w:val="00753270"/>
    <w:rsid w:val="00F23F26"/>
    <w:rsid w:val="02677E9E"/>
    <w:rsid w:val="2D8E0361"/>
    <w:rsid w:val="44BA70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Layout w:type="fixed"/>
      <w:tblCellMar>
        <w:top w:w="0" w:type="dxa"/>
        <w:left w:w="108" w:type="dxa"/>
        <w:bottom w:w="0" w:type="dxa"/>
        <w:right w:w="108" w:type="dxa"/>
      </w:tblCellMar>
    </w:tblPr>
  </w:style>
  <w:style w:type="paragraph" w:styleId="2">
    <w:name w:val="footer"/>
    <w:basedOn w:val="1"/>
    <w:link w:val="6"/>
    <w:uiPriority w:val="99"/>
    <w:pPr>
      <w:tabs>
        <w:tab w:val="center" w:pos="4153"/>
        <w:tab w:val="right" w:pos="8306"/>
      </w:tabs>
      <w:snapToGrid w:val="0"/>
      <w:jc w:val="left"/>
    </w:pPr>
    <w:rPr>
      <w:sz w:val="18"/>
      <w:szCs w:val="18"/>
    </w:rPr>
  </w:style>
  <w:style w:type="paragraph" w:styleId="3">
    <w:name w:val="Normal (Web)"/>
    <w:basedOn w:val="1"/>
    <w:uiPriority w:val="0"/>
    <w:pPr>
      <w:spacing w:before="100" w:beforeAutospacing="1" w:after="100" w:afterAutospacing="1"/>
      <w:jc w:val="left"/>
    </w:pPr>
    <w:rPr>
      <w:kern w:val="0"/>
      <w:sz w:val="24"/>
    </w:rPr>
  </w:style>
  <w:style w:type="character" w:customStyle="1" w:styleId="6">
    <w:name w:val="页脚 Char"/>
    <w:basedOn w:val="5"/>
    <w:link w:val="2"/>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4</Pages>
  <Words>261</Words>
  <Characters>1492</Characters>
  <Lines>12</Lines>
  <Paragraphs>3</Paragraphs>
  <TotalTime>1</TotalTime>
  <ScaleCrop>false</ScaleCrop>
  <LinksUpToDate>false</LinksUpToDate>
  <CharactersWithSpaces>1750</CharactersWithSpaces>
  <Application>WPS Office_11.8.2.8506_F1E327BC-269C-435d-A152-05C5408002CA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2021-07-31T04:26:00Z</dcterms:created>
  <dc:creator>Sky123.Org</dc:creator>
  <cp:lastModifiedBy>Administrator</cp:lastModifiedBy>
  <dcterms:modified xsi:type="dcterms:W3CDTF">2021-08-03T03:22:47Z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ies>
</file>