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511" w:rsidRDefault="004A2511" w:rsidP="004A2511">
      <w:pPr>
        <w:pStyle w:val="a3"/>
        <w:shd w:val="clear" w:color="auto" w:fill="FFFFFF"/>
        <w:tabs>
          <w:tab w:val="left" w:pos="1050"/>
        </w:tabs>
        <w:spacing w:before="0" w:beforeAutospacing="0" w:after="0" w:afterAutospacing="0" w:line="580" w:lineRule="exact"/>
        <w:rPr>
          <w:rFonts w:ascii="方正黑体_GBK" w:eastAsia="方正黑体_GBK" w:hAnsiTheme="minorEastAsia" w:cstheme="minorEastAsia" w:hint="eastAsia"/>
          <w:color w:val="000000" w:themeColor="text1"/>
          <w:sz w:val="32"/>
          <w:szCs w:val="32"/>
          <w:shd w:val="clear" w:color="auto" w:fill="FFFFFF"/>
        </w:rPr>
      </w:pPr>
      <w:r w:rsidRPr="00A77EAE">
        <w:rPr>
          <w:rFonts w:ascii="方正黑体_GBK" w:eastAsia="方正黑体_GBK" w:hAnsiTheme="minorEastAsia" w:cstheme="minorEastAsia" w:hint="eastAsia"/>
          <w:color w:val="000000" w:themeColor="text1"/>
          <w:sz w:val="32"/>
          <w:szCs w:val="32"/>
          <w:shd w:val="clear" w:color="auto" w:fill="FFFFFF"/>
        </w:rPr>
        <w:t>附件2</w:t>
      </w:r>
    </w:p>
    <w:p w:rsidR="004A2511" w:rsidRPr="00A77EAE" w:rsidRDefault="004A2511" w:rsidP="004A2511">
      <w:pPr>
        <w:pStyle w:val="a3"/>
        <w:shd w:val="clear" w:color="auto" w:fill="FFFFFF"/>
        <w:tabs>
          <w:tab w:val="left" w:pos="1050"/>
        </w:tabs>
        <w:spacing w:before="0" w:beforeAutospacing="0" w:after="0" w:afterAutospacing="0" w:line="580" w:lineRule="exact"/>
        <w:rPr>
          <w:rFonts w:ascii="方正黑体_GBK" w:eastAsia="方正黑体_GBK" w:hAnsiTheme="minorEastAsia" w:cstheme="minorEastAsia" w:hint="eastAsia"/>
          <w:color w:val="000000" w:themeColor="text1"/>
          <w:sz w:val="32"/>
          <w:szCs w:val="32"/>
          <w:shd w:val="clear" w:color="auto" w:fill="FFFFFF"/>
        </w:rPr>
      </w:pPr>
    </w:p>
    <w:p w:rsidR="004A2511" w:rsidRPr="00A77EAE" w:rsidRDefault="004A2511" w:rsidP="004A2511">
      <w:pPr>
        <w:pStyle w:val="a3"/>
        <w:shd w:val="clear" w:color="auto" w:fill="FFFFFF"/>
        <w:tabs>
          <w:tab w:val="left" w:pos="1050"/>
        </w:tabs>
        <w:spacing w:before="0" w:beforeAutospacing="0" w:after="0" w:afterAutospacing="0" w:line="580" w:lineRule="exact"/>
        <w:jc w:val="center"/>
        <w:rPr>
          <w:rFonts w:ascii="方正小标宋_GBK" w:eastAsia="方正小标宋_GBK" w:hAnsiTheme="minorEastAsia" w:cstheme="minorEastAsia" w:hint="eastAsia"/>
          <w:bCs/>
          <w:color w:val="333333"/>
          <w:sz w:val="44"/>
          <w:szCs w:val="44"/>
          <w:shd w:val="clear" w:color="auto" w:fill="FFFFFF"/>
        </w:rPr>
      </w:pPr>
      <w:r w:rsidRPr="00A77EAE">
        <w:rPr>
          <w:rFonts w:ascii="方正小标宋_GBK" w:eastAsia="方正小标宋_GBK" w:hAnsiTheme="minorEastAsia" w:cstheme="minorEastAsia" w:hint="eastAsia"/>
          <w:bCs/>
          <w:color w:val="000000" w:themeColor="text1"/>
          <w:sz w:val="44"/>
          <w:szCs w:val="44"/>
          <w:shd w:val="clear" w:color="auto" w:fill="FFFFFF"/>
        </w:rPr>
        <w:t>公共基础课程教师优质课竞</w:t>
      </w:r>
      <w:r w:rsidRPr="00A77EAE">
        <w:rPr>
          <w:rFonts w:ascii="方正小标宋_GBK" w:eastAsia="方正小标宋_GBK" w:hAnsiTheme="minorEastAsia" w:cstheme="minorEastAsia" w:hint="eastAsia"/>
          <w:bCs/>
          <w:color w:val="333333"/>
          <w:sz w:val="44"/>
          <w:szCs w:val="44"/>
          <w:shd w:val="clear" w:color="auto" w:fill="FFFFFF"/>
        </w:rPr>
        <w:t>赛推荐名额表</w:t>
      </w:r>
    </w:p>
    <w:tbl>
      <w:tblPr>
        <w:tblW w:w="49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1933"/>
        <w:gridCol w:w="1155"/>
        <w:gridCol w:w="385"/>
        <w:gridCol w:w="1156"/>
        <w:gridCol w:w="1552"/>
        <w:gridCol w:w="1154"/>
      </w:tblGrid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序号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区县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名额</w:t>
            </w:r>
          </w:p>
        </w:tc>
        <w:tc>
          <w:tcPr>
            <w:tcW w:w="227" w:type="pct"/>
            <w:vMerge w:val="restar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b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序号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区县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b/>
              </w:rPr>
            </w:pPr>
            <w:r w:rsidRPr="00A77EAE">
              <w:rPr>
                <w:rFonts w:ascii="方正仿宋_GBK" w:eastAsia="方正仿宋_GBK" w:hAnsi="等线" w:cs="等线" w:hint="eastAsia"/>
                <w:b/>
                <w:kern w:val="0"/>
                <w:lang w:bidi="ar"/>
              </w:rPr>
              <w:t>名额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万州区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铜梁区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647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涪陵区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潼南区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渝中区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荣昌区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大渡口区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开州区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江北区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梁平区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沙坪坝区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武隆区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九龙坡区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城口县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南岸区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丰都县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北碚区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垫江县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綦江区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忠县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大足区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云阳县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渝北区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奉节县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巴南区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巫山县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黔江区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巫溪县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长寿区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石柱县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江津区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秀山县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合川区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酉阳县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永川区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2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彭水县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南川区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高新区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  <w:tr w:rsidR="004A2511" w:rsidRPr="00A77EAE" w:rsidTr="00070FA6">
        <w:trPr>
          <w:trHeight w:val="503"/>
          <w:jc w:val="center"/>
        </w:trPr>
        <w:tc>
          <w:tcPr>
            <w:tcW w:w="679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璧山区</w:t>
            </w: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  <w:tc>
          <w:tcPr>
            <w:tcW w:w="227" w:type="pct"/>
            <w:vMerge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spacing w:line="360" w:lineRule="exact"/>
              <w:jc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</w:p>
        </w:tc>
        <w:tc>
          <w:tcPr>
            <w:tcW w:w="680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913" w:type="pct"/>
            <w:shd w:val="clear" w:color="auto" w:fill="auto"/>
            <w:noWrap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</w:rPr>
            </w:pPr>
            <w:r w:rsidRPr="00A77EAE">
              <w:rPr>
                <w:rFonts w:ascii="方正仿宋_GBK" w:eastAsia="方正仿宋_GBK" w:hAnsi="等线" w:cs="等线" w:hint="eastAsia"/>
                <w:kern w:val="0"/>
                <w:lang w:bidi="ar"/>
              </w:rPr>
              <w:t>万盛经开区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4A2511" w:rsidRPr="00A77EAE" w:rsidRDefault="004A2511" w:rsidP="00070FA6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等线" w:cs="等线" w:hint="eastAsia"/>
                <w:sz w:val="22"/>
                <w:szCs w:val="22"/>
              </w:rPr>
            </w:pPr>
            <w:r w:rsidRPr="00A77EAE">
              <w:rPr>
                <w:rFonts w:ascii="方正仿宋_GBK" w:eastAsia="方正仿宋_GBK" w:hAnsi="等线" w:cs="等线" w:hint="eastAsia"/>
                <w:sz w:val="22"/>
                <w:szCs w:val="22"/>
              </w:rPr>
              <w:t>1</w:t>
            </w:r>
          </w:p>
        </w:tc>
      </w:tr>
    </w:tbl>
    <w:p w:rsidR="004A2511" w:rsidRDefault="004A2511" w:rsidP="004A2511">
      <w:pPr>
        <w:pStyle w:val="a3"/>
        <w:shd w:val="clear" w:color="auto" w:fill="FFFFFF"/>
        <w:spacing w:before="0" w:beforeAutospacing="0" w:after="0" w:afterAutospacing="0" w:line="580" w:lineRule="exact"/>
        <w:rPr>
          <w:rFonts w:ascii="方正仿宋_GBK" w:eastAsia="方正仿宋_GBK" w:hAnsiTheme="minorEastAsia" w:cstheme="minorEastAsia"/>
          <w:color w:val="333333"/>
          <w:sz w:val="28"/>
          <w:szCs w:val="28"/>
          <w:shd w:val="clear" w:color="auto" w:fill="FFFFFF"/>
        </w:rPr>
      </w:pPr>
      <w:r>
        <w:rPr>
          <w:rFonts w:ascii="方正仿宋_GBK" w:eastAsia="方正仿宋_GBK" w:hAnsiTheme="minorEastAsia" w:cstheme="minorEastAsia" w:hint="eastAsia"/>
          <w:color w:val="333333"/>
          <w:sz w:val="28"/>
          <w:szCs w:val="28"/>
          <w:shd w:val="clear" w:color="auto" w:fill="FFFFFF"/>
        </w:rPr>
        <w:t>备注：专任教师人数较多的区县增加1个参赛名额。</w:t>
      </w:r>
    </w:p>
    <w:p w:rsidR="00AE3C3D" w:rsidRPr="004A2511" w:rsidRDefault="00AE3C3D">
      <w:bookmarkStart w:id="0" w:name="_GoBack"/>
      <w:bookmarkEnd w:id="0"/>
    </w:p>
    <w:sectPr w:rsidR="00AE3C3D" w:rsidRPr="004A25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11"/>
    <w:rsid w:val="004A2511"/>
    <w:rsid w:val="00A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1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4A2511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1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4A2511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>Sky123.Org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2021-11-19T07:26:00Z</dcterms:created>
  <dcterms:modified xsi:type="dcterms:W3CDTF">2021-11-19T07:26:00Z</dcterms:modified>
</cp:coreProperties>
</file>