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left"/>
        <w:rPr>
          <w:rFonts w:hint="default" w:ascii="仿宋" w:hAnsi="仿宋" w:eastAsia="仿宋"/>
          <w:b/>
          <w:sz w:val="32"/>
          <w:szCs w:val="32"/>
          <w:lang w:val="en-US" w:eastAsia="zh-CN"/>
        </w:rPr>
      </w:pPr>
      <w:r>
        <w:rPr>
          <w:rFonts w:hint="eastAsia" w:ascii="仿宋" w:hAnsi="仿宋" w:eastAsia="仿宋"/>
          <w:b/>
          <w:sz w:val="32"/>
          <w:szCs w:val="32"/>
          <w:lang w:val="en-US" w:eastAsia="zh-CN"/>
        </w:rPr>
        <w:t>附件7</w:t>
      </w:r>
    </w:p>
    <w:p>
      <w:pPr>
        <w:jc w:val="center"/>
        <w:rPr>
          <w:rFonts w:hint="eastAsia" w:ascii="仿宋" w:hAnsi="仿宋" w:eastAsia="仿宋"/>
          <w:b/>
          <w:sz w:val="48"/>
          <w:szCs w:val="48"/>
          <w:lang w:val="en-US" w:eastAsia="zh-CN"/>
        </w:rPr>
      </w:pPr>
      <w:bookmarkStart w:id="0" w:name="_GoBack"/>
      <w:r>
        <w:rPr>
          <w:rFonts w:hint="eastAsia" w:ascii="仿宋" w:hAnsi="仿宋" w:eastAsia="仿宋"/>
          <w:b/>
          <w:sz w:val="48"/>
          <w:szCs w:val="48"/>
          <w:lang w:val="en-US" w:eastAsia="zh-CN"/>
        </w:rPr>
        <w:t>考场</w:t>
      </w:r>
      <w:r>
        <w:rPr>
          <w:rFonts w:hint="eastAsia" w:ascii="仿宋" w:hAnsi="仿宋" w:eastAsia="仿宋"/>
          <w:b/>
          <w:sz w:val="48"/>
          <w:szCs w:val="48"/>
        </w:rPr>
        <w:t>纪律</w:t>
      </w:r>
      <w:r>
        <w:rPr>
          <w:rFonts w:hint="eastAsia" w:ascii="仿宋" w:hAnsi="仿宋" w:eastAsia="仿宋"/>
          <w:b/>
          <w:sz w:val="48"/>
          <w:szCs w:val="48"/>
          <w:lang w:val="en-US" w:eastAsia="zh-CN"/>
        </w:rPr>
        <w:t>要求</w:t>
      </w:r>
      <w:bookmarkEnd w:id="0"/>
    </w:p>
    <w:p>
      <w:pPr>
        <w:jc w:val="center"/>
        <w:rPr>
          <w:rFonts w:ascii="仿宋" w:hAnsi="仿宋" w:eastAsia="仿宋"/>
          <w:b/>
          <w:sz w:val="48"/>
          <w:szCs w:val="48"/>
        </w:rPr>
      </w:pPr>
    </w:p>
    <w:p>
      <w:pPr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 xml:space="preserve">1．迟到超过15分钟的考生，不得进入考场参加考试。 </w:t>
      </w:r>
    </w:p>
    <w:p>
      <w:pPr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 xml:space="preserve">2．在考试进行30分钟后考生才可以在网上交卷，不得提前交卷（考生生病等特殊情况除外）。 </w:t>
      </w:r>
    </w:p>
    <w:p>
      <w:pPr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 xml:space="preserve">3．考试过程中考生中途不得擅自离开考场。要上厕所的考生，应安排一名监考教师陪同前往。 </w:t>
      </w:r>
    </w:p>
    <w:p>
      <w:pPr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5．除全考室统一采用手机作为考试终端设备外，禁止考生将手机等电子产品带入考试。</w:t>
      </w:r>
    </w:p>
    <w:p>
      <w:pPr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6．在考场中出现的违纪、作弊事件，一定要保留好相关的证据材料（如纸条、书籍、资料、手机等）。</w:t>
      </w:r>
    </w:p>
    <w:p>
      <w:pPr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7．监考老师要提醒考生，考试完毕应向平台提交试卷，确认提交成功后才能离开考室。否则，平台无法自动生成阅卷，该考生没有考试成绩。</w:t>
      </w:r>
    </w:p>
    <w:p>
      <w:pPr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8．各校在考试过程中，如果遇到停电、网络故障等意外原因，请及时向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市中心教研组</w:t>
      </w:r>
      <w:r>
        <w:rPr>
          <w:rFonts w:hint="eastAsia" w:ascii="仿宋" w:hAnsi="仿宋" w:eastAsia="仿宋"/>
          <w:sz w:val="32"/>
          <w:szCs w:val="32"/>
        </w:rPr>
        <w:t>申请重新安排考试时间。</w:t>
      </w:r>
    </w:p>
    <w:p>
      <w:pPr>
        <w:ind w:left="4800" w:hanging="4800" w:hangingChars="150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 xml:space="preserve">                                                      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Century Gothic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Century Gothic">
    <w:panose1 w:val="020B0502020202020204"/>
    <w:charset w:val="00"/>
    <w:family w:val="auto"/>
    <w:pitch w:val="default"/>
    <w:sig w:usb0="00000287" w:usb1="00000000" w:usb2="00000000" w:usb3="00000000" w:csb0="2000009F" w:csb1="DFD7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667464B3"/>
    <w:rsid w:val="6A4A31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Calibri"/>
      <w:kern w:val="2"/>
      <w:sz w:val="21"/>
      <w:szCs w:val="21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Office_11.1.0.10228_F1E327BC-269C-435d-A152-05C5408002CA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2020-12-13T14:12:56Z</dcterms:created>
  <dc:creator>Administrator</dc:creator>
  <cp:lastModifiedBy>杨清德</cp:lastModifiedBy>
  <dcterms:modified xsi:type="dcterms:W3CDTF">2020-12-13T14:18:25Z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2052-11.1.0.10228</vt:lpwstr>
  </property>
</Properties>
</file>