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5722F">
      <w:pPr>
        <w:spacing w:line="600" w:lineRule="exact"/>
        <w:rPr>
          <w:rFonts w:ascii="方正黑体_GBK" w:hAnsi="Times New Roman" w:eastAsia="方正黑体_GBK" w:cs="方正仿宋_GBK"/>
          <w:color w:val="000000"/>
          <w:spacing w:val="-4"/>
          <w:sz w:val="32"/>
          <w:szCs w:val="32"/>
        </w:rPr>
      </w:pPr>
      <w:r>
        <w:rPr>
          <w:rFonts w:hint="eastAsia" w:ascii="方正黑体_GBK" w:hAnsi="Times New Roman" w:eastAsia="方正黑体_GBK" w:cs="方正仿宋_GBK"/>
          <w:color w:val="000000"/>
          <w:spacing w:val="-4"/>
          <w:sz w:val="32"/>
          <w:szCs w:val="32"/>
        </w:rPr>
        <w:t>附件：</w:t>
      </w:r>
    </w:p>
    <w:p w14:paraId="0661AA0C">
      <w:pPr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/>
          <w:sz w:val="44"/>
          <w:szCs w:val="44"/>
        </w:rPr>
        <w:t>参考模版</w:t>
      </w:r>
    </w:p>
    <w:bookmarkEnd w:id="0"/>
    <w:p w14:paraId="32CF6E30">
      <w:pPr>
        <w:spacing w:line="600" w:lineRule="exact"/>
        <w:jc w:val="center"/>
        <w:rPr>
          <w:rFonts w:ascii="Times New Roman" w:hAnsi="Times New Roman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XXX</w:t>
      </w:r>
      <w:r>
        <w:rPr>
          <w:rFonts w:hint="eastAsia" w:ascii="Times New Roman" w:hAnsi="Times New Roman" w:eastAsia="方正小标宋_GBK"/>
          <w:color w:val="000000" w:themeColor="text1"/>
          <w:sz w:val="40"/>
          <w:szCs w:val="44"/>
          <w14:textFill>
            <w14:solidFill>
              <w14:schemeClr w14:val="tx1"/>
            </w14:solidFill>
          </w14:textFill>
        </w:rPr>
        <w:t>（方正小标宋</w:t>
      </w:r>
      <w:r>
        <w:rPr>
          <w:rFonts w:ascii="Times New Roman" w:hAnsi="Times New Roman" w:eastAsia="方正小标宋_GBK"/>
          <w:color w:val="000000" w:themeColor="text1"/>
          <w:sz w:val="40"/>
          <w:szCs w:val="44"/>
          <w14:textFill>
            <w14:solidFill>
              <w14:schemeClr w14:val="tx1"/>
            </w14:solidFill>
          </w14:textFill>
        </w:rPr>
        <w:t>GBK二号</w:t>
      </w:r>
      <w:r>
        <w:rPr>
          <w:rFonts w:hint="eastAsia" w:ascii="Times New Roman" w:hAnsi="Times New Roman" w:eastAsia="方正小标宋_GBK"/>
          <w:color w:val="000000" w:themeColor="text1"/>
          <w:sz w:val="40"/>
          <w:szCs w:val="44"/>
          <w14:textFill>
            <w14:solidFill>
              <w14:schemeClr w14:val="tx1"/>
            </w14:solidFill>
          </w14:textFill>
        </w:rPr>
        <w:t>）</w:t>
      </w:r>
    </w:p>
    <w:p w14:paraId="1A23D900">
      <w:pPr>
        <w:spacing w:line="600" w:lineRule="exact"/>
        <w:ind w:firstLine="640" w:firstLineChars="200"/>
        <w:rPr>
          <w:rFonts w:ascii="Times New Roman" w:hAnsi="Times New Roman" w:eastAsia="方正楷体_GBK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———XXX区县特色（亮点）工作经验交流材料（方正楷体</w:t>
      </w:r>
      <w:r>
        <w:rPr>
          <w:rFonts w:ascii="Times New Roman" w:hAnsi="Times New Roman" w:eastAsia="方正楷体_GBK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GBK三号</w:t>
      </w:r>
      <w:r>
        <w:rPr>
          <w:rFonts w:hint="eastAsia" w:ascii="Times New Roman" w:hAnsi="Times New Roman" w:eastAsia="方正楷体_GBK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，右对齐）</w:t>
      </w:r>
    </w:p>
    <w:p w14:paraId="3D23A396">
      <w:pPr>
        <w:spacing w:line="600" w:lineRule="exact"/>
        <w:jc w:val="right"/>
        <w:rPr>
          <w:rFonts w:ascii="Times New Roman" w:hAnsi="Times New Roman" w:eastAsia="方正楷体_GBK"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</w:p>
    <w:p w14:paraId="0F4BFAF5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引言</w:t>
      </w:r>
    </w:p>
    <w:p w14:paraId="6B7B05A2">
      <w:pPr>
        <w:spacing w:line="600" w:lineRule="exact"/>
        <w:ind w:firstLine="640" w:firstLineChars="200"/>
        <w:rPr>
          <w:rFonts w:ascii="Times New Roman" w:hAnsi="Times New Roman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一、基本情况（</w:t>
      </w:r>
      <w:r>
        <w:rPr>
          <w:rFonts w:hint="eastAsia"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一级标题方正黑体GBK三号，下同</w:t>
      </w:r>
      <w:r>
        <w:rPr>
          <w:rFonts w:hint="eastAsia" w:ascii="Times New Roman" w:hAnsi="Times New Roman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 w14:paraId="6A5F9AA3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建议300～500字，简要介绍本区域XX工作开展的背景情况、工作总体情况。（正文内容使用方正仿宋</w:t>
      </w:r>
      <w:r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GBK三号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 w14:paraId="482F8595">
      <w:pPr>
        <w:spacing w:line="600" w:lineRule="exact"/>
        <w:ind w:firstLine="640" w:firstLineChars="200"/>
        <w:rPr>
          <w:rFonts w:ascii="Times New Roman" w:hAnsi="Times New Roman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二、主要做法</w:t>
      </w:r>
    </w:p>
    <w:p w14:paraId="1180AAC5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梳理本区域在XX工作开展坚持问题导向采取的针对性具体措施，可分层级进行详细阐述，建议对重要细节进行具体描述。</w:t>
      </w:r>
    </w:p>
    <w:p w14:paraId="2BDE99C0">
      <w:pPr>
        <w:spacing w:line="600" w:lineRule="exact"/>
        <w:ind w:firstLine="624" w:firstLineChars="200"/>
        <w:rPr>
          <w:rFonts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层级标题规范为：</w:t>
      </w:r>
    </w:p>
    <w:p w14:paraId="0246CC97">
      <w:pPr>
        <w:spacing w:line="600" w:lineRule="exact"/>
        <w:ind w:firstLine="659" w:firstLineChars="200"/>
        <w:rPr>
          <w:rFonts w:ascii="Times New Roman" w:hAnsi="Times New Roman" w:eastAsia="方正楷体_GBK" w:cs="方正楷体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（一）标题……（</w:t>
      </w:r>
      <w:r>
        <w:rPr>
          <w:rFonts w:hint="eastAsia"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二级方正楷体GBK三号加粗，下同</w:t>
      </w:r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 w14:paraId="4954DB4A">
      <w:pPr>
        <w:spacing w:line="600" w:lineRule="exact"/>
        <w:ind w:firstLine="643" w:firstLineChars="200"/>
        <w:rPr>
          <w:rFonts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1.标题……（</w:t>
      </w:r>
      <w:r>
        <w:rPr>
          <w:rFonts w:hint="eastAsia"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三级标题方正仿宋</w:t>
      </w:r>
      <w:r>
        <w:rPr>
          <w:rFonts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GBK</w:t>
      </w:r>
      <w:r>
        <w:rPr>
          <w:rFonts w:hint="eastAsia"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三号加粗，下同</w:t>
      </w:r>
      <w:r>
        <w:rPr>
          <w:rFonts w:hint="eastAsia" w:ascii="Times New Roman" w:hAnsi="Times New Roman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</w:p>
    <w:p w14:paraId="41847554">
      <w:pPr>
        <w:spacing w:line="600" w:lineRule="exact"/>
        <w:ind w:firstLine="624" w:firstLineChars="200"/>
        <w:rPr>
          <w:rFonts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正文……</w:t>
      </w:r>
    </w:p>
    <w:p w14:paraId="3AA73897">
      <w:pPr>
        <w:spacing w:line="600" w:lineRule="exact"/>
        <w:ind w:firstLine="640" w:firstLineChars="200"/>
        <w:rPr>
          <w:rFonts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三、工作成效</w:t>
      </w:r>
    </w:p>
    <w:p w14:paraId="7D411797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介绍本区域XX工作形成的有效机制、开拓的特色路径、取得的成效进展，最好以具体事实、数据资料说明项目成效。</w:t>
      </w:r>
    </w:p>
    <w:p w14:paraId="712E9B9A">
      <w:pPr>
        <w:spacing w:line="600" w:lineRule="exact"/>
        <w:ind w:firstLine="624" w:firstLineChars="200"/>
        <w:rPr>
          <w:rFonts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层级标题规范为：</w:t>
      </w:r>
    </w:p>
    <w:p w14:paraId="58FA4139">
      <w:pPr>
        <w:spacing w:line="600" w:lineRule="exact"/>
        <w:ind w:firstLine="659" w:firstLineChars="200"/>
        <w:rPr>
          <w:rFonts w:ascii="Times New Roman" w:hAnsi="Times New Roman" w:eastAsia="方正楷体_GBK" w:cs="方正楷体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（一）标题……</w:t>
      </w:r>
    </w:p>
    <w:p w14:paraId="2BCE2407">
      <w:pPr>
        <w:spacing w:line="600" w:lineRule="exact"/>
        <w:ind w:firstLine="643" w:firstLineChars="200"/>
        <w:rPr>
          <w:rFonts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1.标题……</w:t>
      </w:r>
    </w:p>
    <w:p w14:paraId="0DD5E6AB">
      <w:pPr>
        <w:spacing w:line="600" w:lineRule="exact"/>
        <w:ind w:firstLine="624" w:firstLineChars="200"/>
        <w:rPr>
          <w:rFonts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正文……</w:t>
      </w:r>
    </w:p>
    <w:p w14:paraId="52EA9004">
      <w:pPr>
        <w:spacing w:line="600" w:lineRule="exact"/>
        <w:ind w:firstLine="640" w:firstLineChars="200"/>
        <w:rPr>
          <w:rFonts w:ascii="Times New Roman" w:hAnsi="Times New Roman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四、经验总结</w:t>
      </w:r>
    </w:p>
    <w:p w14:paraId="72EC8890">
      <w:pPr>
        <w:spacing w:line="600" w:lineRule="exact"/>
        <w:ind w:firstLine="640" w:firstLineChars="200"/>
        <w:rPr>
          <w:rFonts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与 “工作成效”互为补充，都要体现“干货”，总结具有推广借鉴意义的工作成功经验或实施路径，也可反思其中存在的问题，供其他区域参考借鉴。</w:t>
      </w:r>
    </w:p>
    <w:p w14:paraId="1A9C6033">
      <w:pPr>
        <w:spacing w:line="600" w:lineRule="exact"/>
        <w:ind w:firstLine="659" w:firstLineChars="200"/>
        <w:rPr>
          <w:rFonts w:ascii="Times New Roman" w:hAnsi="Times New Roman" w:eastAsia="方正楷体_GBK" w:cs="方正楷体_GBK"/>
          <w:b/>
          <w:bCs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楷体_GBK" w:cs="方正楷体_GBK"/>
          <w:b/>
          <w:bCs/>
          <w:color w:val="000000" w:themeColor="text1"/>
          <w:spacing w:val="4"/>
          <w:sz w:val="32"/>
          <w:szCs w:val="32"/>
          <w14:textFill>
            <w14:solidFill>
              <w14:schemeClr w14:val="tx1"/>
            </w14:solidFill>
          </w14:textFill>
        </w:rPr>
        <w:t>（一）标题……</w:t>
      </w:r>
    </w:p>
    <w:p w14:paraId="36E31307">
      <w:pPr>
        <w:spacing w:line="600" w:lineRule="exact"/>
        <w:ind w:firstLine="643" w:firstLineChars="200"/>
        <w:rPr>
          <w:rFonts w:ascii="Times New Roman" w:hAnsi="Times New Roman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1.标题……</w:t>
      </w:r>
    </w:p>
    <w:p w14:paraId="2BBE394D">
      <w:pPr>
        <w:spacing w:line="600" w:lineRule="exact"/>
        <w:ind w:firstLine="624" w:firstLineChars="200"/>
        <w:rPr>
          <w:rFonts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方正仿宋_GBK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正文……</w:t>
      </w:r>
    </w:p>
    <w:p w14:paraId="003A3B26">
      <w:pPr>
        <w:spacing w:line="600" w:lineRule="exact"/>
        <w:ind w:firstLine="624" w:firstLineChars="200"/>
        <w:rPr>
          <w:rFonts w:ascii="Times New Roman" w:hAnsi="Times New Roman" w:eastAsia="方正仿宋_GBK" w:cs="方正仿宋_GBK"/>
          <w:color w:val="000000"/>
          <w:spacing w:val="-4"/>
          <w:sz w:val="32"/>
          <w:szCs w:val="32"/>
        </w:rPr>
      </w:pPr>
    </w:p>
    <w:p w14:paraId="5101E45E">
      <w:pPr>
        <w:spacing w:line="600" w:lineRule="exact"/>
        <w:ind w:firstLine="624" w:firstLineChars="200"/>
        <w:rPr>
          <w:rFonts w:ascii="Times New Roman" w:hAnsi="Times New Roman" w:eastAsia="方正仿宋_GBK" w:cs="方正仿宋_GBK"/>
          <w:color w:val="000000"/>
          <w:spacing w:val="-4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color w:val="000000"/>
          <w:spacing w:val="-4"/>
          <w:sz w:val="32"/>
          <w:szCs w:val="32"/>
        </w:rPr>
        <w:t>（版面要求：段落行距设置为固定值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30</w:t>
      </w:r>
      <w:r>
        <w:rPr>
          <w:rFonts w:hint="eastAsia" w:ascii="Times New Roman" w:hAnsi="Times New Roman" w:eastAsia="方正仿宋_GBK" w:cs="方正仿宋_GBK"/>
          <w:color w:val="000000"/>
          <w:spacing w:val="-4"/>
          <w:sz w:val="32"/>
          <w:szCs w:val="32"/>
        </w:rPr>
        <w:t>磅，页边距设置为上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3.5</w:t>
      </w:r>
      <w:r>
        <w:rPr>
          <w:rFonts w:hint="eastAsia" w:ascii="Times New Roman" w:hAnsi="Times New Roman" w:eastAsia="方正仿宋_GBK" w:cs="方正仿宋_GBK"/>
          <w:color w:val="000000"/>
          <w:spacing w:val="-4"/>
          <w:sz w:val="32"/>
          <w:szCs w:val="32"/>
        </w:rPr>
        <w:t>cm，下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2.9</w:t>
      </w:r>
      <w:r>
        <w:rPr>
          <w:rFonts w:hint="eastAsia" w:ascii="Times New Roman" w:hAnsi="Times New Roman" w:eastAsia="方正仿宋_GBK" w:cs="方正仿宋_GBK"/>
          <w:color w:val="000000"/>
          <w:spacing w:val="-4"/>
          <w:sz w:val="32"/>
          <w:szCs w:val="32"/>
        </w:rPr>
        <w:t>cm，左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2.55</w:t>
      </w:r>
      <w:r>
        <w:rPr>
          <w:rFonts w:hint="eastAsia" w:ascii="Times New Roman" w:hAnsi="Times New Roman" w:eastAsia="方正仿宋_GBK" w:cs="方正仿宋_GBK"/>
          <w:color w:val="000000"/>
          <w:spacing w:val="-4"/>
          <w:sz w:val="32"/>
          <w:szCs w:val="32"/>
        </w:rPr>
        <w:t>cm，右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2.55</w:t>
      </w:r>
      <w:r>
        <w:rPr>
          <w:rFonts w:hint="eastAsia" w:ascii="Times New Roman" w:hAnsi="Times New Roman" w:eastAsia="方正仿宋_GBK" w:cs="方正仿宋_GBK"/>
          <w:color w:val="000000"/>
          <w:spacing w:val="-4"/>
          <w:sz w:val="32"/>
          <w:szCs w:val="32"/>
        </w:rPr>
        <w:t>cm，以下为模版格式。页码“</w:t>
      </w:r>
      <w:r>
        <w:rPr>
          <w:rFonts w:hint="eastAsia" w:ascii="Times New Roman" w:hAnsi="Times New Roman" w:eastAsia="方正仿宋_GBK" w:cs="方正仿宋_GBK"/>
          <w:color w:val="000000"/>
          <w:spacing w:val="-4"/>
          <w:sz w:val="24"/>
          <w:szCs w:val="24"/>
        </w:rPr>
        <w:t>-1-</w:t>
      </w:r>
      <w:r>
        <w:rPr>
          <w:rFonts w:hint="eastAsia" w:ascii="Times New Roman" w:hAnsi="Times New Roman" w:eastAsia="方正仿宋_GBK" w:cs="方正仿宋_GBK"/>
          <w:color w:val="000000"/>
          <w:spacing w:val="-4"/>
          <w:sz w:val="32"/>
          <w:szCs w:val="32"/>
        </w:rPr>
        <w:t>”使用宋体小四号字体，插入底端外侧）。</w:t>
      </w:r>
    </w:p>
    <w:p w14:paraId="28561355">
      <w:pPr>
        <w:spacing w:line="600" w:lineRule="exact"/>
        <w:rPr>
          <w:rFonts w:ascii="Times New Roman" w:hAnsi="Times New Roman" w:eastAsia="方正小标宋_GBK"/>
          <w:sz w:val="44"/>
          <w:szCs w:val="44"/>
        </w:rPr>
      </w:pPr>
    </w:p>
    <w:p w14:paraId="62BF8DC8">
      <w:pPr>
        <w:spacing w:line="600" w:lineRule="exact"/>
        <w:ind w:firstLine="420" w:firstLineChars="20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302A1AB6">
      <w:pPr>
        <w:spacing w:line="600" w:lineRule="exact"/>
        <w:ind w:firstLine="420" w:firstLineChars="200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B4E08F3">
      <w:pPr>
        <w:spacing w:line="560" w:lineRule="exact"/>
        <w:ind w:firstLine="630"/>
        <w:rPr>
          <w:rFonts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FFFC642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B0C60">
    <w:pPr>
      <w:pStyle w:val="2"/>
      <w:jc w:val="center"/>
      <w:rPr>
        <w:rFonts w:ascii="Times New Roman" w:hAnsi="Times New Roman" w:cs="Times New Roman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8C2803">
                          <w:pPr>
                            <w:pStyle w:val="2"/>
                            <w:jc w:val="center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8C2803">
                    <w:pPr>
                      <w:pStyle w:val="2"/>
                      <w:jc w:val="center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9F69FCF">
    <w:pPr>
      <w:pStyle w:val="2"/>
      <w:rPr>
        <w:rFonts w:ascii="Times New Roman" w:hAnsi="Times New Roman" w:cs="Times New Roman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mZmYyZjE2ODU0MWE2NzBlZGViOTA3OGM3M2Q3ZDgifQ=="/>
  </w:docVars>
  <w:rsids>
    <w:rsidRoot w:val="51506574"/>
    <w:rsid w:val="5150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2024-10-14T03:16:00Z</dcterms:created>
  <dc:creator>周念珠</dc:creator>
  <cp:lastModifiedBy>周念珠</cp:lastModifiedBy>
  <dcterms:modified xsi:type="dcterms:W3CDTF">2024-10-14T03:17:04Z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68C3DE2ABC604C1F94E2D5DFB107E288_11</vt:lpwstr>
  </property>
</Properties>
</file>