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F6E88A">
      <w:pPr>
        <w:spacing w:line="600" w:lineRule="exact"/>
        <w:rPr>
          <w:rFonts w:eastAsia="方正黑体_GBK"/>
          <w:color w:val="000000"/>
        </w:rPr>
      </w:pPr>
      <w:r>
        <w:rPr>
          <w:rFonts w:eastAsia="方正黑体_GBK"/>
          <w:color w:val="000000"/>
        </w:rPr>
        <w:t>附件2</w:t>
      </w:r>
    </w:p>
    <w:p w14:paraId="4F43D897">
      <w:pPr>
        <w:widowControl/>
        <w:spacing w:line="600" w:lineRule="exact"/>
        <w:jc w:val="left"/>
        <w:rPr>
          <w:rFonts w:eastAsia="方正小标宋_GBK"/>
          <w:kern w:val="0"/>
          <w:sz w:val="44"/>
          <w:szCs w:val="44"/>
        </w:rPr>
      </w:pPr>
    </w:p>
    <w:p w14:paraId="55A19CD6">
      <w:pPr>
        <w:widowControl/>
        <w:spacing w:line="600" w:lineRule="exact"/>
        <w:jc w:val="center"/>
        <w:rPr>
          <w:rFonts w:eastAsia="方正小标宋_GBK"/>
          <w:kern w:val="0"/>
          <w:sz w:val="44"/>
          <w:szCs w:val="44"/>
        </w:rPr>
      </w:pPr>
      <w:r>
        <w:rPr>
          <w:rFonts w:hint="eastAsia" w:eastAsia="方正小标宋_GBK"/>
          <w:kern w:val="0"/>
          <w:sz w:val="44"/>
          <w:szCs w:val="44"/>
        </w:rPr>
        <w:t>中国国际大学生创新大赛（202</w:t>
      </w:r>
      <w:r>
        <w:rPr>
          <w:rFonts w:eastAsia="方正小标宋_GBK"/>
          <w:kern w:val="0"/>
          <w:sz w:val="44"/>
          <w:szCs w:val="44"/>
        </w:rPr>
        <w:t>5</w:t>
      </w:r>
      <w:r>
        <w:rPr>
          <w:rFonts w:hint="eastAsia" w:eastAsia="方正小标宋_GBK"/>
          <w:kern w:val="0"/>
          <w:sz w:val="44"/>
          <w:szCs w:val="44"/>
        </w:rPr>
        <w:t>）</w:t>
      </w:r>
    </w:p>
    <w:p w14:paraId="34063DCE">
      <w:pPr>
        <w:widowControl/>
        <w:spacing w:line="600" w:lineRule="exact"/>
        <w:jc w:val="center"/>
        <w:rPr>
          <w:rFonts w:eastAsia="方正小标宋_GBK"/>
          <w:kern w:val="0"/>
          <w:sz w:val="44"/>
          <w:szCs w:val="44"/>
        </w:rPr>
      </w:pPr>
      <w:r>
        <w:rPr>
          <w:rFonts w:hint="eastAsia" w:eastAsia="方正小标宋_GBK"/>
          <w:kern w:val="0"/>
          <w:sz w:val="44"/>
          <w:szCs w:val="44"/>
        </w:rPr>
        <w:t>重庆赛区萌芽赛道选拔赛终评活动项目名单</w:t>
      </w:r>
    </w:p>
    <w:p w14:paraId="6E7DDAC7">
      <w:pPr>
        <w:widowControl/>
        <w:spacing w:line="600" w:lineRule="exact"/>
        <w:jc w:val="center"/>
        <w:rPr>
          <w:rFonts w:eastAsia="方正楷体_GBK"/>
          <w:kern w:val="0"/>
          <w:szCs w:val="44"/>
        </w:rPr>
      </w:pPr>
      <w:r>
        <w:rPr>
          <w:rFonts w:eastAsia="方正楷体_GBK"/>
          <w:kern w:val="0"/>
          <w:szCs w:val="44"/>
        </w:rPr>
        <w:t>（排名不分先后）</w:t>
      </w:r>
    </w:p>
    <w:tbl>
      <w:tblPr>
        <w:tblStyle w:val="3"/>
        <w:tblW w:w="137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4"/>
        <w:gridCol w:w="2598"/>
        <w:gridCol w:w="4376"/>
        <w:gridCol w:w="4376"/>
        <w:gridCol w:w="1701"/>
      </w:tblGrid>
      <w:tr w14:paraId="2D749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94" w:type="dxa"/>
            <w:vAlign w:val="center"/>
          </w:tcPr>
          <w:p w14:paraId="6D3F076A">
            <w:pPr>
              <w:widowControl/>
              <w:jc w:val="center"/>
              <w:rPr>
                <w:rFonts w:eastAsia="方正黑体_GBK"/>
                <w:bCs/>
                <w:kern w:val="0"/>
                <w:sz w:val="22"/>
              </w:rPr>
            </w:pPr>
            <w:r>
              <w:rPr>
                <w:rFonts w:eastAsia="方正黑体_GBK"/>
                <w:bCs/>
                <w:kern w:val="0"/>
                <w:sz w:val="22"/>
              </w:rPr>
              <w:t>序号</w:t>
            </w:r>
          </w:p>
        </w:tc>
        <w:tc>
          <w:tcPr>
            <w:tcW w:w="2598" w:type="dxa"/>
            <w:vAlign w:val="center"/>
          </w:tcPr>
          <w:p w14:paraId="260C68EB">
            <w:pPr>
              <w:widowControl/>
              <w:jc w:val="center"/>
              <w:rPr>
                <w:rFonts w:eastAsia="方正黑体_GBK"/>
                <w:bCs/>
                <w:kern w:val="0"/>
                <w:sz w:val="22"/>
              </w:rPr>
            </w:pPr>
            <w:r>
              <w:rPr>
                <w:rFonts w:eastAsia="方正黑体_GBK"/>
                <w:bCs/>
                <w:kern w:val="0"/>
                <w:sz w:val="22"/>
              </w:rPr>
              <w:t>参赛单位</w:t>
            </w:r>
          </w:p>
        </w:tc>
        <w:tc>
          <w:tcPr>
            <w:tcW w:w="4376" w:type="dxa"/>
            <w:vAlign w:val="center"/>
          </w:tcPr>
          <w:p w14:paraId="4521B924">
            <w:pPr>
              <w:widowControl/>
              <w:jc w:val="center"/>
              <w:rPr>
                <w:rFonts w:eastAsia="方正黑体_GBK"/>
                <w:bCs/>
                <w:kern w:val="0"/>
                <w:sz w:val="22"/>
              </w:rPr>
            </w:pPr>
            <w:r>
              <w:rPr>
                <w:rFonts w:eastAsia="方正黑体_GBK"/>
                <w:bCs/>
                <w:kern w:val="0"/>
                <w:sz w:val="22"/>
              </w:rPr>
              <w:t>参赛项目</w:t>
            </w:r>
          </w:p>
        </w:tc>
        <w:tc>
          <w:tcPr>
            <w:tcW w:w="4376" w:type="dxa"/>
            <w:vAlign w:val="center"/>
          </w:tcPr>
          <w:p w14:paraId="39C875A4">
            <w:pPr>
              <w:widowControl/>
              <w:jc w:val="center"/>
              <w:rPr>
                <w:rFonts w:eastAsia="方正黑体_GBK"/>
                <w:bCs/>
                <w:kern w:val="0"/>
                <w:sz w:val="22"/>
              </w:rPr>
            </w:pPr>
            <w:r>
              <w:rPr>
                <w:rFonts w:eastAsia="方正黑体_GBK"/>
                <w:bCs/>
                <w:kern w:val="0"/>
                <w:sz w:val="22"/>
              </w:rPr>
              <w:t>学员名称</w:t>
            </w:r>
          </w:p>
        </w:tc>
        <w:tc>
          <w:tcPr>
            <w:tcW w:w="1701" w:type="dxa"/>
            <w:vAlign w:val="center"/>
          </w:tcPr>
          <w:p w14:paraId="5A55ED11">
            <w:pPr>
              <w:widowControl/>
              <w:jc w:val="center"/>
              <w:rPr>
                <w:rFonts w:eastAsia="方正黑体_GBK"/>
                <w:bCs/>
                <w:kern w:val="0"/>
                <w:sz w:val="22"/>
              </w:rPr>
            </w:pPr>
            <w:r>
              <w:rPr>
                <w:rFonts w:eastAsia="方正黑体_GBK"/>
                <w:bCs/>
                <w:kern w:val="0"/>
                <w:sz w:val="22"/>
              </w:rPr>
              <w:t>类别</w:t>
            </w:r>
          </w:p>
        </w:tc>
      </w:tr>
      <w:tr w14:paraId="5F8E3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4" w:type="dxa"/>
            <w:vAlign w:val="center"/>
          </w:tcPr>
          <w:p w14:paraId="6C334BDA">
            <w:pPr>
              <w:widowControl/>
              <w:spacing w:line="360" w:lineRule="exact"/>
              <w:jc w:val="center"/>
              <w:rPr>
                <w:rFonts w:eastAsia="方正仿宋_GBK"/>
                <w:kern w:val="0"/>
                <w:sz w:val="20"/>
              </w:rPr>
            </w:pPr>
            <w:r>
              <w:rPr>
                <w:rFonts w:eastAsia="等线"/>
                <w:color w:val="000000"/>
                <w:sz w:val="20"/>
                <w:szCs w:val="20"/>
              </w:rPr>
              <w:t>1</w:t>
            </w:r>
          </w:p>
        </w:tc>
        <w:tc>
          <w:tcPr>
            <w:tcW w:w="2598" w:type="dxa"/>
            <w:vAlign w:val="center"/>
          </w:tcPr>
          <w:p w14:paraId="06F1D80B">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重庆市南开中学</w:t>
            </w:r>
          </w:p>
        </w:tc>
        <w:tc>
          <w:tcPr>
            <w:tcW w:w="4376" w:type="dxa"/>
            <w:vAlign w:val="center"/>
          </w:tcPr>
          <w:p w14:paraId="06F9DC91">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“气体快递员”：智能气体采样装置的设计与应用</w:t>
            </w:r>
          </w:p>
        </w:tc>
        <w:tc>
          <w:tcPr>
            <w:tcW w:w="4376" w:type="dxa"/>
            <w:vAlign w:val="center"/>
          </w:tcPr>
          <w:p w14:paraId="3A8F4D7D">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王海轩、胡奥菲、廖人可</w:t>
            </w:r>
          </w:p>
        </w:tc>
        <w:tc>
          <w:tcPr>
            <w:tcW w:w="1701" w:type="dxa"/>
            <w:noWrap/>
            <w:vAlign w:val="center"/>
          </w:tcPr>
          <w:p w14:paraId="269C91B3">
            <w:pPr>
              <w:widowControl/>
              <w:spacing w:line="360" w:lineRule="exact"/>
              <w:jc w:val="center"/>
              <w:rPr>
                <w:rFonts w:ascii="方正仿宋_GBK" w:eastAsia="方正仿宋_GBK"/>
                <w:color w:val="000000"/>
                <w:kern w:val="0"/>
                <w:sz w:val="21"/>
                <w:szCs w:val="21"/>
              </w:rPr>
            </w:pPr>
            <w:r>
              <w:rPr>
                <w:rFonts w:eastAsia="方正仿宋_GBK"/>
                <w:sz w:val="24"/>
                <w:szCs w:val="24"/>
              </w:rPr>
              <w:t>重点培育</w:t>
            </w:r>
          </w:p>
        </w:tc>
      </w:tr>
      <w:tr w14:paraId="38174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94" w:type="dxa"/>
            <w:vAlign w:val="center"/>
          </w:tcPr>
          <w:p w14:paraId="6E2C8418">
            <w:pPr>
              <w:widowControl/>
              <w:spacing w:line="360" w:lineRule="exact"/>
              <w:jc w:val="center"/>
              <w:rPr>
                <w:rFonts w:eastAsia="方正仿宋_GBK"/>
                <w:kern w:val="0"/>
                <w:sz w:val="20"/>
              </w:rPr>
            </w:pPr>
            <w:r>
              <w:rPr>
                <w:rFonts w:eastAsia="等线"/>
                <w:color w:val="000000"/>
                <w:sz w:val="20"/>
                <w:szCs w:val="20"/>
              </w:rPr>
              <w:t>2</w:t>
            </w:r>
          </w:p>
        </w:tc>
        <w:tc>
          <w:tcPr>
            <w:tcW w:w="2598" w:type="dxa"/>
            <w:vAlign w:val="center"/>
          </w:tcPr>
          <w:p w14:paraId="3CD46C2E">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重庆市丰都实验中学校</w:t>
            </w:r>
          </w:p>
        </w:tc>
        <w:tc>
          <w:tcPr>
            <w:tcW w:w="4376" w:type="dxa"/>
            <w:vAlign w:val="center"/>
          </w:tcPr>
          <w:p w14:paraId="3C46E412">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RP2040-based Keyboard Devkit</w:t>
            </w:r>
          </w:p>
        </w:tc>
        <w:tc>
          <w:tcPr>
            <w:tcW w:w="4376" w:type="dxa"/>
            <w:vAlign w:val="center"/>
          </w:tcPr>
          <w:p w14:paraId="06A86BB2">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陈鹏旭</w:t>
            </w:r>
          </w:p>
        </w:tc>
        <w:tc>
          <w:tcPr>
            <w:tcW w:w="1701" w:type="dxa"/>
            <w:noWrap/>
            <w:vAlign w:val="center"/>
          </w:tcPr>
          <w:p w14:paraId="06384763">
            <w:pPr>
              <w:widowControl/>
              <w:spacing w:line="360" w:lineRule="exact"/>
              <w:jc w:val="center"/>
              <w:rPr>
                <w:rFonts w:ascii="方正仿宋_GBK" w:eastAsia="方正仿宋_GBK"/>
                <w:color w:val="000000"/>
                <w:kern w:val="0"/>
                <w:sz w:val="21"/>
                <w:szCs w:val="21"/>
              </w:rPr>
            </w:pPr>
            <w:r>
              <w:rPr>
                <w:rFonts w:eastAsia="方正仿宋_GBK"/>
                <w:sz w:val="24"/>
                <w:szCs w:val="24"/>
              </w:rPr>
              <w:t>重点培育</w:t>
            </w:r>
          </w:p>
        </w:tc>
      </w:tr>
      <w:tr w14:paraId="555E6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94" w:type="dxa"/>
            <w:vAlign w:val="center"/>
          </w:tcPr>
          <w:p w14:paraId="70B9341C">
            <w:pPr>
              <w:widowControl/>
              <w:spacing w:line="360" w:lineRule="exact"/>
              <w:jc w:val="center"/>
              <w:rPr>
                <w:rFonts w:eastAsia="方正仿宋_GBK"/>
                <w:kern w:val="0"/>
                <w:sz w:val="20"/>
              </w:rPr>
            </w:pPr>
            <w:r>
              <w:rPr>
                <w:rFonts w:eastAsia="等线"/>
                <w:color w:val="000000"/>
                <w:sz w:val="20"/>
                <w:szCs w:val="20"/>
              </w:rPr>
              <w:t>3</w:t>
            </w:r>
          </w:p>
        </w:tc>
        <w:tc>
          <w:tcPr>
            <w:tcW w:w="2598" w:type="dxa"/>
            <w:vAlign w:val="center"/>
          </w:tcPr>
          <w:p w14:paraId="0C110D9C">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西南大学附属中学校</w:t>
            </w:r>
          </w:p>
        </w:tc>
        <w:tc>
          <w:tcPr>
            <w:tcW w:w="4376" w:type="dxa"/>
            <w:vAlign w:val="center"/>
          </w:tcPr>
          <w:p w14:paraId="0543E1D5">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智能电梯保姆</w:t>
            </w:r>
          </w:p>
        </w:tc>
        <w:tc>
          <w:tcPr>
            <w:tcW w:w="4376" w:type="dxa"/>
            <w:vAlign w:val="center"/>
          </w:tcPr>
          <w:p w14:paraId="183B58C9">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赵润林、邹易楠、于子航</w:t>
            </w:r>
          </w:p>
        </w:tc>
        <w:tc>
          <w:tcPr>
            <w:tcW w:w="1701" w:type="dxa"/>
            <w:noWrap/>
            <w:vAlign w:val="center"/>
          </w:tcPr>
          <w:p w14:paraId="37C9D789">
            <w:pPr>
              <w:widowControl/>
              <w:spacing w:line="360" w:lineRule="exact"/>
              <w:jc w:val="center"/>
              <w:rPr>
                <w:rFonts w:ascii="方正仿宋_GBK" w:eastAsia="方正仿宋_GBK"/>
                <w:color w:val="000000"/>
                <w:kern w:val="0"/>
                <w:sz w:val="21"/>
                <w:szCs w:val="21"/>
              </w:rPr>
            </w:pPr>
            <w:r>
              <w:rPr>
                <w:rFonts w:eastAsia="方正仿宋_GBK"/>
                <w:sz w:val="24"/>
                <w:szCs w:val="24"/>
              </w:rPr>
              <w:t>重点培育</w:t>
            </w:r>
          </w:p>
        </w:tc>
      </w:tr>
      <w:tr w14:paraId="4E228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94" w:type="dxa"/>
            <w:vAlign w:val="center"/>
          </w:tcPr>
          <w:p w14:paraId="21614691">
            <w:pPr>
              <w:widowControl/>
              <w:spacing w:line="360" w:lineRule="exact"/>
              <w:jc w:val="center"/>
              <w:rPr>
                <w:rFonts w:eastAsia="方正仿宋_GBK"/>
                <w:kern w:val="0"/>
                <w:sz w:val="20"/>
              </w:rPr>
            </w:pPr>
            <w:r>
              <w:rPr>
                <w:rFonts w:eastAsia="等线"/>
                <w:color w:val="000000"/>
                <w:sz w:val="20"/>
                <w:szCs w:val="20"/>
              </w:rPr>
              <w:t>4</w:t>
            </w:r>
          </w:p>
        </w:tc>
        <w:tc>
          <w:tcPr>
            <w:tcW w:w="2598" w:type="dxa"/>
            <w:vAlign w:val="center"/>
          </w:tcPr>
          <w:p w14:paraId="2BDCEB5D">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重庆市南开两江中学校</w:t>
            </w:r>
          </w:p>
        </w:tc>
        <w:tc>
          <w:tcPr>
            <w:tcW w:w="4376" w:type="dxa"/>
            <w:vAlign w:val="center"/>
          </w:tcPr>
          <w:p w14:paraId="553E1B96">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轮毂-机翼一体化桌面级飞行汽车</w:t>
            </w:r>
          </w:p>
        </w:tc>
        <w:tc>
          <w:tcPr>
            <w:tcW w:w="4376" w:type="dxa"/>
            <w:vAlign w:val="center"/>
          </w:tcPr>
          <w:p w14:paraId="4AB52A4D">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韩昀彤、武思翰、杜孟轩</w:t>
            </w:r>
          </w:p>
        </w:tc>
        <w:tc>
          <w:tcPr>
            <w:tcW w:w="1701" w:type="dxa"/>
            <w:noWrap/>
            <w:vAlign w:val="center"/>
          </w:tcPr>
          <w:p w14:paraId="23249987">
            <w:pPr>
              <w:widowControl/>
              <w:spacing w:line="360" w:lineRule="exact"/>
              <w:jc w:val="center"/>
              <w:rPr>
                <w:rFonts w:ascii="方正仿宋_GBK" w:eastAsia="方正仿宋_GBK"/>
                <w:color w:val="000000"/>
                <w:kern w:val="0"/>
                <w:sz w:val="21"/>
                <w:szCs w:val="21"/>
              </w:rPr>
            </w:pPr>
            <w:r>
              <w:rPr>
                <w:rFonts w:eastAsia="方正仿宋_GBK"/>
                <w:sz w:val="24"/>
                <w:szCs w:val="24"/>
              </w:rPr>
              <w:t>重点培育</w:t>
            </w:r>
          </w:p>
        </w:tc>
      </w:tr>
      <w:tr w14:paraId="1B5B7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4" w:type="dxa"/>
            <w:vAlign w:val="center"/>
          </w:tcPr>
          <w:p w14:paraId="1D19771F">
            <w:pPr>
              <w:widowControl/>
              <w:spacing w:line="360" w:lineRule="exact"/>
              <w:jc w:val="center"/>
              <w:rPr>
                <w:rFonts w:eastAsia="方正仿宋_GBK"/>
                <w:kern w:val="0"/>
                <w:sz w:val="20"/>
              </w:rPr>
            </w:pPr>
            <w:r>
              <w:rPr>
                <w:rFonts w:eastAsia="等线"/>
                <w:color w:val="000000"/>
                <w:sz w:val="20"/>
                <w:szCs w:val="20"/>
              </w:rPr>
              <w:t>5</w:t>
            </w:r>
          </w:p>
        </w:tc>
        <w:tc>
          <w:tcPr>
            <w:tcW w:w="2598" w:type="dxa"/>
            <w:vAlign w:val="center"/>
          </w:tcPr>
          <w:p w14:paraId="74FB9768">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重庆市求精中学校</w:t>
            </w:r>
          </w:p>
        </w:tc>
        <w:tc>
          <w:tcPr>
            <w:tcW w:w="4376" w:type="dxa"/>
            <w:vAlign w:val="center"/>
          </w:tcPr>
          <w:p w14:paraId="72EC64FE">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润泽未来——一种新型冷凝取水式节水灌溉装置设计与应用</w:t>
            </w:r>
          </w:p>
        </w:tc>
        <w:tc>
          <w:tcPr>
            <w:tcW w:w="4376" w:type="dxa"/>
            <w:vAlign w:val="center"/>
          </w:tcPr>
          <w:p w14:paraId="71EB59FC">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孙少童、王奕锦、傅子恒</w:t>
            </w:r>
          </w:p>
        </w:tc>
        <w:tc>
          <w:tcPr>
            <w:tcW w:w="1701" w:type="dxa"/>
            <w:noWrap/>
            <w:vAlign w:val="center"/>
          </w:tcPr>
          <w:p w14:paraId="6CE8002C">
            <w:pPr>
              <w:widowControl/>
              <w:spacing w:line="360" w:lineRule="exact"/>
              <w:jc w:val="center"/>
              <w:rPr>
                <w:rFonts w:ascii="方正仿宋_GBK" w:eastAsia="方正仿宋_GBK"/>
                <w:color w:val="000000"/>
                <w:kern w:val="0"/>
                <w:sz w:val="21"/>
                <w:szCs w:val="21"/>
              </w:rPr>
            </w:pPr>
            <w:r>
              <w:rPr>
                <w:rFonts w:eastAsia="方正仿宋_GBK"/>
                <w:sz w:val="24"/>
                <w:szCs w:val="24"/>
              </w:rPr>
              <w:t>重点培育</w:t>
            </w:r>
          </w:p>
        </w:tc>
      </w:tr>
      <w:tr w14:paraId="2002E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4" w:type="dxa"/>
            <w:vAlign w:val="center"/>
          </w:tcPr>
          <w:p w14:paraId="1F60EF6F">
            <w:pPr>
              <w:widowControl/>
              <w:spacing w:line="360" w:lineRule="exact"/>
              <w:jc w:val="center"/>
              <w:rPr>
                <w:rFonts w:eastAsia="方正仿宋_GBK"/>
                <w:kern w:val="0"/>
                <w:sz w:val="20"/>
              </w:rPr>
            </w:pPr>
            <w:r>
              <w:rPr>
                <w:rFonts w:eastAsia="等线"/>
                <w:color w:val="000000"/>
                <w:sz w:val="20"/>
                <w:szCs w:val="20"/>
              </w:rPr>
              <w:t>6</w:t>
            </w:r>
          </w:p>
        </w:tc>
        <w:tc>
          <w:tcPr>
            <w:tcW w:w="2598" w:type="dxa"/>
            <w:vAlign w:val="center"/>
          </w:tcPr>
          <w:p w14:paraId="64CE3E9A">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重庆市凤鸣山中学</w:t>
            </w:r>
          </w:p>
        </w:tc>
        <w:tc>
          <w:tcPr>
            <w:tcW w:w="4376" w:type="dxa"/>
            <w:vAlign w:val="center"/>
          </w:tcPr>
          <w:p w14:paraId="57448C82">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搭载多维传感器的智能服装</w:t>
            </w:r>
          </w:p>
        </w:tc>
        <w:tc>
          <w:tcPr>
            <w:tcW w:w="4376" w:type="dxa"/>
            <w:vAlign w:val="center"/>
          </w:tcPr>
          <w:p w14:paraId="7BCF4D03">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陈西来、靳杰</w:t>
            </w:r>
          </w:p>
        </w:tc>
        <w:tc>
          <w:tcPr>
            <w:tcW w:w="1701" w:type="dxa"/>
            <w:noWrap/>
            <w:vAlign w:val="center"/>
          </w:tcPr>
          <w:p w14:paraId="5ACA5A9C">
            <w:pPr>
              <w:widowControl/>
              <w:spacing w:line="360" w:lineRule="exact"/>
              <w:jc w:val="center"/>
              <w:rPr>
                <w:rFonts w:ascii="方正仿宋_GBK" w:eastAsia="方正仿宋_GBK"/>
                <w:color w:val="000000"/>
                <w:kern w:val="0"/>
                <w:sz w:val="21"/>
                <w:szCs w:val="21"/>
              </w:rPr>
            </w:pPr>
            <w:r>
              <w:rPr>
                <w:rFonts w:eastAsia="方正仿宋_GBK"/>
                <w:sz w:val="24"/>
                <w:szCs w:val="24"/>
              </w:rPr>
              <w:t>重点培育</w:t>
            </w:r>
          </w:p>
        </w:tc>
      </w:tr>
      <w:tr w14:paraId="35178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4" w:type="dxa"/>
            <w:vAlign w:val="center"/>
          </w:tcPr>
          <w:p w14:paraId="2AC53470">
            <w:pPr>
              <w:widowControl/>
              <w:spacing w:line="360" w:lineRule="exact"/>
              <w:jc w:val="center"/>
              <w:rPr>
                <w:rFonts w:eastAsia="方正仿宋_GBK"/>
                <w:kern w:val="0"/>
                <w:sz w:val="20"/>
              </w:rPr>
            </w:pPr>
            <w:r>
              <w:rPr>
                <w:rFonts w:eastAsia="等线"/>
                <w:color w:val="000000"/>
                <w:sz w:val="20"/>
                <w:szCs w:val="20"/>
              </w:rPr>
              <w:t>7</w:t>
            </w:r>
          </w:p>
        </w:tc>
        <w:tc>
          <w:tcPr>
            <w:tcW w:w="2598" w:type="dxa"/>
            <w:vAlign w:val="center"/>
          </w:tcPr>
          <w:p w14:paraId="6A796B1A">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重庆市巴蜀中学校</w:t>
            </w:r>
          </w:p>
        </w:tc>
        <w:tc>
          <w:tcPr>
            <w:tcW w:w="4376" w:type="dxa"/>
            <w:vAlign w:val="center"/>
          </w:tcPr>
          <w:p w14:paraId="4F0EAA0C">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基于仿生蛇怪蜥蜴的全地形跨模态海陆两栖机器人</w:t>
            </w:r>
          </w:p>
        </w:tc>
        <w:tc>
          <w:tcPr>
            <w:tcW w:w="4376" w:type="dxa"/>
            <w:vAlign w:val="center"/>
          </w:tcPr>
          <w:p w14:paraId="009E73E4">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钟文博、黄立典、陈姝睿、简韵羲、李沐阳、李卓檩</w:t>
            </w:r>
          </w:p>
        </w:tc>
        <w:tc>
          <w:tcPr>
            <w:tcW w:w="1701" w:type="dxa"/>
            <w:noWrap/>
            <w:vAlign w:val="center"/>
          </w:tcPr>
          <w:p w14:paraId="59D0AA06">
            <w:pPr>
              <w:widowControl/>
              <w:spacing w:line="360" w:lineRule="exact"/>
              <w:jc w:val="center"/>
              <w:rPr>
                <w:rFonts w:ascii="方正仿宋_GBK" w:eastAsia="方正仿宋_GBK"/>
                <w:color w:val="000000"/>
                <w:kern w:val="0"/>
                <w:sz w:val="21"/>
                <w:szCs w:val="21"/>
              </w:rPr>
            </w:pPr>
            <w:r>
              <w:rPr>
                <w:rFonts w:eastAsia="方正仿宋_GBK"/>
                <w:sz w:val="24"/>
                <w:szCs w:val="24"/>
              </w:rPr>
              <w:t>重点培育</w:t>
            </w:r>
          </w:p>
        </w:tc>
      </w:tr>
      <w:tr w14:paraId="7E0A5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4" w:type="dxa"/>
            <w:vAlign w:val="center"/>
          </w:tcPr>
          <w:p w14:paraId="633707B1">
            <w:pPr>
              <w:widowControl/>
              <w:spacing w:line="360" w:lineRule="exact"/>
              <w:jc w:val="center"/>
              <w:rPr>
                <w:rFonts w:eastAsia="方正仿宋_GBK"/>
                <w:kern w:val="0"/>
                <w:sz w:val="20"/>
              </w:rPr>
            </w:pPr>
            <w:r>
              <w:rPr>
                <w:rFonts w:eastAsia="等线"/>
                <w:color w:val="000000"/>
                <w:sz w:val="20"/>
                <w:szCs w:val="20"/>
              </w:rPr>
              <w:t>8</w:t>
            </w:r>
          </w:p>
        </w:tc>
        <w:tc>
          <w:tcPr>
            <w:tcW w:w="2598" w:type="dxa"/>
            <w:vAlign w:val="center"/>
          </w:tcPr>
          <w:p w14:paraId="512EEF1C">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重庆市第一实验中学</w:t>
            </w:r>
          </w:p>
        </w:tc>
        <w:tc>
          <w:tcPr>
            <w:tcW w:w="4376" w:type="dxa"/>
            <w:vAlign w:val="center"/>
          </w:tcPr>
          <w:p w14:paraId="1097EEE6">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基于多模态感知与深度学习的AI跟随机器人设计与实现</w:t>
            </w:r>
          </w:p>
        </w:tc>
        <w:tc>
          <w:tcPr>
            <w:tcW w:w="4376" w:type="dxa"/>
            <w:vAlign w:val="center"/>
          </w:tcPr>
          <w:p w14:paraId="2FB4AC59">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王振翮、赵哲锐、冷福康</w:t>
            </w:r>
          </w:p>
        </w:tc>
        <w:tc>
          <w:tcPr>
            <w:tcW w:w="1701" w:type="dxa"/>
            <w:noWrap/>
            <w:vAlign w:val="center"/>
          </w:tcPr>
          <w:p w14:paraId="41448E0D">
            <w:pPr>
              <w:widowControl/>
              <w:spacing w:line="360" w:lineRule="exact"/>
              <w:jc w:val="center"/>
              <w:rPr>
                <w:rFonts w:ascii="方正仿宋_GBK" w:eastAsia="方正仿宋_GBK"/>
                <w:color w:val="000000"/>
                <w:kern w:val="0"/>
                <w:sz w:val="21"/>
                <w:szCs w:val="21"/>
              </w:rPr>
            </w:pPr>
            <w:r>
              <w:rPr>
                <w:rFonts w:eastAsia="方正仿宋_GBK"/>
                <w:sz w:val="24"/>
                <w:szCs w:val="24"/>
              </w:rPr>
              <w:t>重点培育</w:t>
            </w:r>
          </w:p>
        </w:tc>
      </w:tr>
      <w:tr w14:paraId="33037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4" w:type="dxa"/>
            <w:vAlign w:val="center"/>
          </w:tcPr>
          <w:p w14:paraId="6E1DEF5F">
            <w:pPr>
              <w:widowControl/>
              <w:spacing w:line="360" w:lineRule="exact"/>
              <w:jc w:val="center"/>
              <w:rPr>
                <w:rFonts w:eastAsia="方正仿宋_GBK"/>
                <w:kern w:val="0"/>
                <w:sz w:val="20"/>
              </w:rPr>
            </w:pPr>
            <w:r>
              <w:rPr>
                <w:rFonts w:eastAsia="等线"/>
                <w:color w:val="000000"/>
                <w:sz w:val="20"/>
                <w:szCs w:val="20"/>
              </w:rPr>
              <w:t>9</w:t>
            </w:r>
          </w:p>
        </w:tc>
        <w:tc>
          <w:tcPr>
            <w:tcW w:w="2598" w:type="dxa"/>
            <w:vAlign w:val="center"/>
          </w:tcPr>
          <w:p w14:paraId="0D750707">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重庆南开（融侨）中学校</w:t>
            </w:r>
          </w:p>
        </w:tc>
        <w:tc>
          <w:tcPr>
            <w:tcW w:w="4376" w:type="dxa"/>
            <w:vAlign w:val="center"/>
          </w:tcPr>
          <w:p w14:paraId="5D9B403A">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一种人体生命体征监测与分析的智能担架</w:t>
            </w:r>
          </w:p>
        </w:tc>
        <w:tc>
          <w:tcPr>
            <w:tcW w:w="4376" w:type="dxa"/>
            <w:vAlign w:val="center"/>
          </w:tcPr>
          <w:p w14:paraId="27FBE31D">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杨博为</w:t>
            </w:r>
          </w:p>
        </w:tc>
        <w:tc>
          <w:tcPr>
            <w:tcW w:w="1701" w:type="dxa"/>
            <w:noWrap/>
            <w:vAlign w:val="center"/>
          </w:tcPr>
          <w:p w14:paraId="0544948C">
            <w:pPr>
              <w:widowControl/>
              <w:spacing w:line="360" w:lineRule="exact"/>
              <w:jc w:val="center"/>
              <w:rPr>
                <w:rFonts w:ascii="方正仿宋_GBK" w:eastAsia="方正仿宋_GBK"/>
                <w:color w:val="000000"/>
                <w:kern w:val="0"/>
                <w:sz w:val="21"/>
                <w:szCs w:val="21"/>
              </w:rPr>
            </w:pPr>
            <w:r>
              <w:rPr>
                <w:rFonts w:eastAsia="方正仿宋_GBK"/>
                <w:sz w:val="24"/>
                <w:szCs w:val="24"/>
              </w:rPr>
              <w:t>重点培育</w:t>
            </w:r>
          </w:p>
        </w:tc>
      </w:tr>
      <w:tr w14:paraId="05D0E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4" w:type="dxa"/>
            <w:vAlign w:val="center"/>
          </w:tcPr>
          <w:p w14:paraId="27F26BA5">
            <w:pPr>
              <w:widowControl/>
              <w:spacing w:line="360" w:lineRule="exact"/>
              <w:jc w:val="center"/>
              <w:rPr>
                <w:rFonts w:eastAsia="方正仿宋_GBK"/>
                <w:kern w:val="0"/>
                <w:sz w:val="20"/>
              </w:rPr>
            </w:pPr>
            <w:r>
              <w:rPr>
                <w:rFonts w:eastAsia="等线"/>
                <w:color w:val="000000"/>
                <w:sz w:val="20"/>
                <w:szCs w:val="20"/>
              </w:rPr>
              <w:t>10</w:t>
            </w:r>
          </w:p>
        </w:tc>
        <w:tc>
          <w:tcPr>
            <w:tcW w:w="2598" w:type="dxa"/>
            <w:vAlign w:val="center"/>
          </w:tcPr>
          <w:p w14:paraId="1A18721C">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重庆市第一中学校</w:t>
            </w:r>
          </w:p>
        </w:tc>
        <w:tc>
          <w:tcPr>
            <w:tcW w:w="4376" w:type="dxa"/>
            <w:vAlign w:val="center"/>
          </w:tcPr>
          <w:p w14:paraId="36DE557E">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Ai营养师-青少年健康配餐机器人</w:t>
            </w:r>
          </w:p>
        </w:tc>
        <w:tc>
          <w:tcPr>
            <w:tcW w:w="4376" w:type="dxa"/>
            <w:vAlign w:val="center"/>
          </w:tcPr>
          <w:p w14:paraId="0A829AE5">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罗一鸣</w:t>
            </w:r>
          </w:p>
        </w:tc>
        <w:tc>
          <w:tcPr>
            <w:tcW w:w="1701" w:type="dxa"/>
            <w:noWrap/>
            <w:vAlign w:val="center"/>
          </w:tcPr>
          <w:p w14:paraId="4F7CE7AE">
            <w:pPr>
              <w:widowControl/>
              <w:spacing w:line="360" w:lineRule="exact"/>
              <w:jc w:val="center"/>
              <w:rPr>
                <w:rFonts w:ascii="方正仿宋_GBK" w:eastAsia="方正仿宋_GBK"/>
                <w:color w:val="000000"/>
                <w:kern w:val="0"/>
                <w:sz w:val="21"/>
                <w:szCs w:val="21"/>
              </w:rPr>
            </w:pPr>
            <w:r>
              <w:rPr>
                <w:rFonts w:eastAsia="方正仿宋_GBK"/>
                <w:sz w:val="24"/>
                <w:szCs w:val="24"/>
              </w:rPr>
              <w:t>重点培育</w:t>
            </w:r>
          </w:p>
        </w:tc>
      </w:tr>
      <w:tr w14:paraId="03901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4" w:type="dxa"/>
            <w:vAlign w:val="center"/>
          </w:tcPr>
          <w:p w14:paraId="3AA0BE01">
            <w:pPr>
              <w:widowControl/>
              <w:spacing w:line="360" w:lineRule="exact"/>
              <w:jc w:val="center"/>
              <w:rPr>
                <w:rFonts w:eastAsia="方正仿宋_GBK"/>
                <w:kern w:val="0"/>
                <w:sz w:val="20"/>
              </w:rPr>
            </w:pPr>
            <w:r>
              <w:rPr>
                <w:rFonts w:eastAsia="等线"/>
                <w:color w:val="000000"/>
                <w:sz w:val="20"/>
                <w:szCs w:val="20"/>
              </w:rPr>
              <w:t>11</w:t>
            </w:r>
          </w:p>
        </w:tc>
        <w:tc>
          <w:tcPr>
            <w:tcW w:w="2598" w:type="dxa"/>
            <w:vAlign w:val="center"/>
          </w:tcPr>
          <w:p w14:paraId="43A5FC63">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重庆市第十一中学校</w:t>
            </w:r>
          </w:p>
        </w:tc>
        <w:tc>
          <w:tcPr>
            <w:tcW w:w="4376" w:type="dxa"/>
            <w:vAlign w:val="center"/>
          </w:tcPr>
          <w:p w14:paraId="51D03B81">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涡流制动缓解电梯冲顶装置</w:t>
            </w:r>
          </w:p>
        </w:tc>
        <w:tc>
          <w:tcPr>
            <w:tcW w:w="4376" w:type="dxa"/>
            <w:vAlign w:val="center"/>
          </w:tcPr>
          <w:p w14:paraId="3C87A007">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彭冠钦、李东泽</w:t>
            </w:r>
          </w:p>
        </w:tc>
        <w:tc>
          <w:tcPr>
            <w:tcW w:w="1701" w:type="dxa"/>
            <w:noWrap/>
            <w:vAlign w:val="center"/>
          </w:tcPr>
          <w:p w14:paraId="3A12F00E">
            <w:pPr>
              <w:widowControl/>
              <w:spacing w:line="360" w:lineRule="exact"/>
              <w:jc w:val="center"/>
              <w:rPr>
                <w:rFonts w:ascii="方正仿宋_GBK" w:eastAsia="方正仿宋_GBK"/>
                <w:color w:val="000000"/>
                <w:kern w:val="0"/>
                <w:sz w:val="21"/>
                <w:szCs w:val="21"/>
              </w:rPr>
            </w:pPr>
            <w:r>
              <w:rPr>
                <w:rFonts w:eastAsia="方正仿宋_GBK"/>
                <w:sz w:val="24"/>
                <w:szCs w:val="24"/>
              </w:rPr>
              <w:t>重点培育</w:t>
            </w:r>
          </w:p>
        </w:tc>
      </w:tr>
      <w:tr w14:paraId="7F38A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4" w:type="dxa"/>
            <w:vAlign w:val="center"/>
          </w:tcPr>
          <w:p w14:paraId="49A1A667">
            <w:pPr>
              <w:widowControl/>
              <w:spacing w:line="360" w:lineRule="exact"/>
              <w:jc w:val="center"/>
              <w:rPr>
                <w:rFonts w:eastAsia="方正仿宋_GBK"/>
                <w:kern w:val="0"/>
                <w:sz w:val="20"/>
              </w:rPr>
            </w:pPr>
            <w:r>
              <w:rPr>
                <w:rFonts w:eastAsia="等线"/>
                <w:color w:val="000000"/>
                <w:sz w:val="20"/>
                <w:szCs w:val="20"/>
              </w:rPr>
              <w:t>12</w:t>
            </w:r>
          </w:p>
        </w:tc>
        <w:tc>
          <w:tcPr>
            <w:tcW w:w="2598" w:type="dxa"/>
            <w:vAlign w:val="center"/>
          </w:tcPr>
          <w:p w14:paraId="59798F17">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重庆市酉阳第二中学校</w:t>
            </w:r>
          </w:p>
        </w:tc>
        <w:tc>
          <w:tcPr>
            <w:tcW w:w="4376" w:type="dxa"/>
            <w:vAlign w:val="center"/>
          </w:tcPr>
          <w:p w14:paraId="27733EBF">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一种低成本、便携式、多功能的LED大屏</w:t>
            </w:r>
          </w:p>
        </w:tc>
        <w:tc>
          <w:tcPr>
            <w:tcW w:w="4376" w:type="dxa"/>
            <w:vAlign w:val="center"/>
          </w:tcPr>
          <w:p w14:paraId="0B3AF39E">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陈梓铭、冉曦怡</w:t>
            </w:r>
          </w:p>
        </w:tc>
        <w:tc>
          <w:tcPr>
            <w:tcW w:w="1701" w:type="dxa"/>
            <w:noWrap/>
            <w:vAlign w:val="center"/>
          </w:tcPr>
          <w:p w14:paraId="6FA099C9">
            <w:pPr>
              <w:widowControl/>
              <w:spacing w:line="360" w:lineRule="exact"/>
              <w:jc w:val="center"/>
              <w:rPr>
                <w:rFonts w:ascii="方正仿宋_GBK" w:eastAsia="方正仿宋_GBK"/>
                <w:color w:val="000000"/>
                <w:kern w:val="0"/>
                <w:sz w:val="21"/>
                <w:szCs w:val="21"/>
              </w:rPr>
            </w:pPr>
            <w:r>
              <w:rPr>
                <w:rFonts w:eastAsia="方正仿宋_GBK"/>
                <w:sz w:val="24"/>
                <w:szCs w:val="24"/>
              </w:rPr>
              <w:t>重点培育</w:t>
            </w:r>
          </w:p>
        </w:tc>
      </w:tr>
      <w:tr w14:paraId="3A634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4" w:type="dxa"/>
            <w:vAlign w:val="center"/>
          </w:tcPr>
          <w:p w14:paraId="3B52F874">
            <w:pPr>
              <w:widowControl/>
              <w:spacing w:line="360" w:lineRule="exact"/>
              <w:jc w:val="center"/>
              <w:rPr>
                <w:rFonts w:eastAsia="方正仿宋_GBK"/>
                <w:kern w:val="0"/>
                <w:sz w:val="20"/>
              </w:rPr>
            </w:pPr>
            <w:r>
              <w:rPr>
                <w:rFonts w:eastAsia="等线"/>
                <w:color w:val="000000"/>
                <w:sz w:val="20"/>
                <w:szCs w:val="20"/>
              </w:rPr>
              <w:t>13</w:t>
            </w:r>
          </w:p>
        </w:tc>
        <w:tc>
          <w:tcPr>
            <w:tcW w:w="2598" w:type="dxa"/>
            <w:vAlign w:val="center"/>
          </w:tcPr>
          <w:p w14:paraId="79125CAB">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重庆巴蜀常青藤学校</w:t>
            </w:r>
          </w:p>
        </w:tc>
        <w:tc>
          <w:tcPr>
            <w:tcW w:w="4376" w:type="dxa"/>
            <w:vAlign w:val="center"/>
          </w:tcPr>
          <w:p w14:paraId="507A06DA">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基于水凝胶微针技术的可替代多功能护膝设计</w:t>
            </w:r>
          </w:p>
        </w:tc>
        <w:tc>
          <w:tcPr>
            <w:tcW w:w="4376" w:type="dxa"/>
            <w:vAlign w:val="center"/>
          </w:tcPr>
          <w:p w14:paraId="7465C769">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黄美卿、杜奕非、吴欣伦</w:t>
            </w:r>
          </w:p>
        </w:tc>
        <w:tc>
          <w:tcPr>
            <w:tcW w:w="1701" w:type="dxa"/>
            <w:noWrap/>
            <w:vAlign w:val="center"/>
          </w:tcPr>
          <w:p w14:paraId="7FA00EC3">
            <w:pPr>
              <w:widowControl/>
              <w:spacing w:line="360" w:lineRule="exact"/>
              <w:jc w:val="center"/>
              <w:rPr>
                <w:rFonts w:ascii="方正仿宋_GBK" w:eastAsia="方正仿宋_GBK"/>
                <w:color w:val="000000"/>
                <w:kern w:val="0"/>
                <w:sz w:val="21"/>
                <w:szCs w:val="21"/>
              </w:rPr>
            </w:pPr>
            <w:r>
              <w:rPr>
                <w:rFonts w:eastAsia="方正仿宋_GBK"/>
                <w:sz w:val="24"/>
                <w:szCs w:val="24"/>
              </w:rPr>
              <w:t>重点培育</w:t>
            </w:r>
          </w:p>
        </w:tc>
      </w:tr>
      <w:tr w14:paraId="6774E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4" w:type="dxa"/>
            <w:vAlign w:val="center"/>
          </w:tcPr>
          <w:p w14:paraId="0D8EB9C0">
            <w:pPr>
              <w:widowControl/>
              <w:spacing w:line="360" w:lineRule="exact"/>
              <w:jc w:val="center"/>
              <w:rPr>
                <w:rFonts w:eastAsia="方正仿宋_GBK"/>
                <w:kern w:val="0"/>
                <w:sz w:val="20"/>
              </w:rPr>
            </w:pPr>
            <w:r>
              <w:rPr>
                <w:rFonts w:eastAsia="等线"/>
                <w:color w:val="000000"/>
                <w:sz w:val="20"/>
                <w:szCs w:val="20"/>
              </w:rPr>
              <w:t>14</w:t>
            </w:r>
          </w:p>
        </w:tc>
        <w:tc>
          <w:tcPr>
            <w:tcW w:w="2598" w:type="dxa"/>
            <w:vAlign w:val="center"/>
          </w:tcPr>
          <w:p w14:paraId="3778A011">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重庆市巴蜀中学校</w:t>
            </w:r>
          </w:p>
        </w:tc>
        <w:tc>
          <w:tcPr>
            <w:tcW w:w="4376" w:type="dxa"/>
            <w:vAlign w:val="center"/>
          </w:tcPr>
          <w:p w14:paraId="29A17130">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极雪魔方-交互式体验冰雪模块</w:t>
            </w:r>
          </w:p>
        </w:tc>
        <w:tc>
          <w:tcPr>
            <w:tcW w:w="4376" w:type="dxa"/>
            <w:vAlign w:val="center"/>
          </w:tcPr>
          <w:p w14:paraId="317FFD14">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熊子涵、侯和雅妮、陈奕霖、唐旭言、陈嘉翌、张家瑞</w:t>
            </w:r>
          </w:p>
        </w:tc>
        <w:tc>
          <w:tcPr>
            <w:tcW w:w="1701" w:type="dxa"/>
            <w:noWrap/>
            <w:vAlign w:val="center"/>
          </w:tcPr>
          <w:p w14:paraId="161CBC6A">
            <w:pPr>
              <w:widowControl/>
              <w:spacing w:line="360" w:lineRule="exact"/>
              <w:jc w:val="center"/>
              <w:rPr>
                <w:rFonts w:ascii="方正仿宋_GBK" w:eastAsia="方正仿宋_GBK"/>
                <w:color w:val="000000"/>
                <w:kern w:val="0"/>
                <w:sz w:val="21"/>
                <w:szCs w:val="21"/>
              </w:rPr>
            </w:pPr>
            <w:r>
              <w:rPr>
                <w:rFonts w:eastAsia="方正仿宋_GBK"/>
                <w:sz w:val="24"/>
                <w:szCs w:val="24"/>
              </w:rPr>
              <w:t>重点培育</w:t>
            </w:r>
          </w:p>
        </w:tc>
      </w:tr>
      <w:tr w14:paraId="257D9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94" w:type="dxa"/>
            <w:vAlign w:val="center"/>
          </w:tcPr>
          <w:p w14:paraId="09F47363">
            <w:pPr>
              <w:widowControl/>
              <w:spacing w:line="360" w:lineRule="exact"/>
              <w:jc w:val="center"/>
              <w:rPr>
                <w:rFonts w:eastAsia="方正仿宋_GBK"/>
                <w:kern w:val="0"/>
                <w:sz w:val="20"/>
              </w:rPr>
            </w:pPr>
            <w:r>
              <w:rPr>
                <w:rFonts w:eastAsia="等线"/>
                <w:color w:val="000000"/>
                <w:sz w:val="20"/>
                <w:szCs w:val="20"/>
              </w:rPr>
              <w:t>15</w:t>
            </w:r>
          </w:p>
        </w:tc>
        <w:tc>
          <w:tcPr>
            <w:tcW w:w="2598" w:type="dxa"/>
            <w:vAlign w:val="center"/>
          </w:tcPr>
          <w:p w14:paraId="01FB4EB9">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重庆市第十八中学</w:t>
            </w:r>
          </w:p>
        </w:tc>
        <w:tc>
          <w:tcPr>
            <w:tcW w:w="4376" w:type="dxa"/>
            <w:vAlign w:val="center"/>
          </w:tcPr>
          <w:p w14:paraId="2107B3B3">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触地生电：柔性传感鞋垫里的“隐形医生”</w:t>
            </w:r>
          </w:p>
        </w:tc>
        <w:tc>
          <w:tcPr>
            <w:tcW w:w="4376" w:type="dxa"/>
            <w:vAlign w:val="center"/>
          </w:tcPr>
          <w:p w14:paraId="3F859F1D">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李承曦、李易、王晟舟</w:t>
            </w:r>
          </w:p>
        </w:tc>
        <w:tc>
          <w:tcPr>
            <w:tcW w:w="1701" w:type="dxa"/>
            <w:noWrap/>
            <w:vAlign w:val="center"/>
          </w:tcPr>
          <w:p w14:paraId="0435F827">
            <w:pPr>
              <w:widowControl/>
              <w:spacing w:line="360" w:lineRule="exact"/>
              <w:jc w:val="center"/>
              <w:rPr>
                <w:rFonts w:ascii="方正仿宋_GBK" w:eastAsia="方正仿宋_GBK"/>
                <w:color w:val="000000"/>
                <w:kern w:val="0"/>
                <w:sz w:val="21"/>
                <w:szCs w:val="21"/>
              </w:rPr>
            </w:pPr>
            <w:r>
              <w:rPr>
                <w:rFonts w:eastAsia="方正仿宋_GBK"/>
                <w:sz w:val="24"/>
                <w:szCs w:val="24"/>
              </w:rPr>
              <w:t>重点培育</w:t>
            </w:r>
          </w:p>
        </w:tc>
      </w:tr>
      <w:tr w14:paraId="4259E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94" w:type="dxa"/>
            <w:vAlign w:val="center"/>
          </w:tcPr>
          <w:p w14:paraId="5D276334">
            <w:pPr>
              <w:widowControl/>
              <w:spacing w:line="360" w:lineRule="exact"/>
              <w:jc w:val="center"/>
              <w:rPr>
                <w:rFonts w:eastAsia="方正仿宋_GBK"/>
                <w:kern w:val="0"/>
                <w:sz w:val="20"/>
              </w:rPr>
            </w:pPr>
            <w:r>
              <w:rPr>
                <w:rFonts w:eastAsia="等线"/>
                <w:color w:val="000000"/>
                <w:sz w:val="20"/>
                <w:szCs w:val="20"/>
              </w:rPr>
              <w:t>16</w:t>
            </w:r>
          </w:p>
        </w:tc>
        <w:tc>
          <w:tcPr>
            <w:tcW w:w="2598" w:type="dxa"/>
            <w:vAlign w:val="center"/>
          </w:tcPr>
          <w:p w14:paraId="4B159DFA">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西南大学附属中学校</w:t>
            </w:r>
          </w:p>
        </w:tc>
        <w:tc>
          <w:tcPr>
            <w:tcW w:w="4376" w:type="dxa"/>
            <w:vAlign w:val="center"/>
          </w:tcPr>
          <w:p w14:paraId="175A62BA">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慈爱守望——智能化独居老人或残疾人监护系统</w:t>
            </w:r>
          </w:p>
        </w:tc>
        <w:tc>
          <w:tcPr>
            <w:tcW w:w="4376" w:type="dxa"/>
            <w:vAlign w:val="center"/>
          </w:tcPr>
          <w:p w14:paraId="018A4A6C">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罗琰、崔行健</w:t>
            </w:r>
          </w:p>
        </w:tc>
        <w:tc>
          <w:tcPr>
            <w:tcW w:w="1701" w:type="dxa"/>
            <w:noWrap/>
            <w:vAlign w:val="center"/>
          </w:tcPr>
          <w:p w14:paraId="3155C456">
            <w:pPr>
              <w:widowControl/>
              <w:spacing w:line="360" w:lineRule="exact"/>
              <w:jc w:val="center"/>
              <w:rPr>
                <w:rFonts w:ascii="方正仿宋_GBK" w:eastAsia="方正仿宋_GBK"/>
                <w:color w:val="000000"/>
                <w:kern w:val="0"/>
                <w:sz w:val="21"/>
                <w:szCs w:val="21"/>
              </w:rPr>
            </w:pPr>
            <w:r>
              <w:rPr>
                <w:rFonts w:eastAsia="方正仿宋_GBK"/>
                <w:sz w:val="24"/>
                <w:szCs w:val="24"/>
              </w:rPr>
              <w:t>一般培育</w:t>
            </w:r>
          </w:p>
        </w:tc>
      </w:tr>
      <w:tr w14:paraId="4D5FC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4" w:type="dxa"/>
            <w:vAlign w:val="center"/>
          </w:tcPr>
          <w:p w14:paraId="0ED057D3">
            <w:pPr>
              <w:widowControl/>
              <w:spacing w:line="360" w:lineRule="exact"/>
              <w:jc w:val="center"/>
              <w:rPr>
                <w:rFonts w:eastAsia="方正仿宋_GBK"/>
                <w:kern w:val="0"/>
                <w:sz w:val="20"/>
              </w:rPr>
            </w:pPr>
            <w:r>
              <w:rPr>
                <w:rFonts w:eastAsia="等线"/>
                <w:color w:val="000000"/>
                <w:sz w:val="20"/>
                <w:szCs w:val="20"/>
              </w:rPr>
              <w:t>17</w:t>
            </w:r>
          </w:p>
        </w:tc>
        <w:tc>
          <w:tcPr>
            <w:tcW w:w="2598" w:type="dxa"/>
            <w:vAlign w:val="center"/>
          </w:tcPr>
          <w:p w14:paraId="69C5EE40">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重庆市璧山中学校</w:t>
            </w:r>
          </w:p>
        </w:tc>
        <w:tc>
          <w:tcPr>
            <w:tcW w:w="4376" w:type="dxa"/>
            <w:vAlign w:val="center"/>
          </w:tcPr>
          <w:p w14:paraId="6951FAB8">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一种立体绿植种植设备</w:t>
            </w:r>
          </w:p>
        </w:tc>
        <w:tc>
          <w:tcPr>
            <w:tcW w:w="4376" w:type="dxa"/>
            <w:vAlign w:val="center"/>
          </w:tcPr>
          <w:p w14:paraId="090C4D26">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蔡柠泽、吴沛菡、陈俊杰、张兴鑫、万顺渝、雷竣涵、李凌云、龙柏舟、郑博宇</w:t>
            </w:r>
          </w:p>
        </w:tc>
        <w:tc>
          <w:tcPr>
            <w:tcW w:w="1701" w:type="dxa"/>
            <w:noWrap/>
            <w:vAlign w:val="center"/>
          </w:tcPr>
          <w:p w14:paraId="37F85849">
            <w:pPr>
              <w:widowControl/>
              <w:spacing w:line="360" w:lineRule="exact"/>
              <w:jc w:val="center"/>
              <w:rPr>
                <w:rFonts w:ascii="方正仿宋_GBK" w:eastAsia="方正仿宋_GBK"/>
                <w:color w:val="000000"/>
                <w:kern w:val="0"/>
                <w:sz w:val="21"/>
                <w:szCs w:val="21"/>
              </w:rPr>
            </w:pPr>
            <w:r>
              <w:rPr>
                <w:rFonts w:eastAsia="方正仿宋_GBK"/>
                <w:sz w:val="24"/>
                <w:szCs w:val="24"/>
              </w:rPr>
              <w:t>一般培育</w:t>
            </w:r>
          </w:p>
        </w:tc>
      </w:tr>
      <w:tr w14:paraId="4D821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4" w:type="dxa"/>
            <w:vAlign w:val="center"/>
          </w:tcPr>
          <w:p w14:paraId="6F28A426">
            <w:pPr>
              <w:widowControl/>
              <w:spacing w:line="360" w:lineRule="exact"/>
              <w:jc w:val="center"/>
              <w:rPr>
                <w:rFonts w:eastAsia="方正仿宋_GBK"/>
                <w:kern w:val="0"/>
                <w:sz w:val="20"/>
              </w:rPr>
            </w:pPr>
            <w:r>
              <w:rPr>
                <w:rFonts w:eastAsia="等线"/>
                <w:color w:val="000000"/>
                <w:sz w:val="20"/>
                <w:szCs w:val="20"/>
              </w:rPr>
              <w:t>18</w:t>
            </w:r>
          </w:p>
        </w:tc>
        <w:tc>
          <w:tcPr>
            <w:tcW w:w="2598" w:type="dxa"/>
            <w:vAlign w:val="center"/>
          </w:tcPr>
          <w:p w14:paraId="052E42CA">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重庆市茄子溪中学</w:t>
            </w:r>
          </w:p>
        </w:tc>
        <w:tc>
          <w:tcPr>
            <w:tcW w:w="4376" w:type="dxa"/>
            <w:vAlign w:val="center"/>
          </w:tcPr>
          <w:p w14:paraId="5AC4F1F5">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智能药盒保温杯</w:t>
            </w:r>
          </w:p>
        </w:tc>
        <w:tc>
          <w:tcPr>
            <w:tcW w:w="4376" w:type="dxa"/>
            <w:vAlign w:val="center"/>
          </w:tcPr>
          <w:p w14:paraId="50833525">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周酌靓、赵长霖、蒋佳玲、周昊川</w:t>
            </w:r>
          </w:p>
        </w:tc>
        <w:tc>
          <w:tcPr>
            <w:tcW w:w="1701" w:type="dxa"/>
            <w:noWrap/>
            <w:vAlign w:val="center"/>
          </w:tcPr>
          <w:p w14:paraId="549AB0EB">
            <w:pPr>
              <w:widowControl/>
              <w:spacing w:line="360" w:lineRule="exact"/>
              <w:jc w:val="center"/>
              <w:rPr>
                <w:rFonts w:ascii="方正仿宋_GBK" w:eastAsia="方正仿宋_GBK"/>
                <w:color w:val="000000"/>
                <w:kern w:val="0"/>
                <w:sz w:val="21"/>
                <w:szCs w:val="21"/>
              </w:rPr>
            </w:pPr>
            <w:r>
              <w:rPr>
                <w:rFonts w:eastAsia="方正仿宋_GBK"/>
                <w:sz w:val="24"/>
                <w:szCs w:val="24"/>
              </w:rPr>
              <w:t>一般培育</w:t>
            </w:r>
          </w:p>
        </w:tc>
      </w:tr>
      <w:tr w14:paraId="52A1F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4" w:type="dxa"/>
            <w:vAlign w:val="center"/>
          </w:tcPr>
          <w:p w14:paraId="12CAFFE2">
            <w:pPr>
              <w:widowControl/>
              <w:spacing w:line="360" w:lineRule="exact"/>
              <w:jc w:val="center"/>
              <w:rPr>
                <w:rFonts w:eastAsia="方正仿宋_GBK"/>
                <w:kern w:val="0"/>
                <w:sz w:val="20"/>
              </w:rPr>
            </w:pPr>
            <w:r>
              <w:rPr>
                <w:rFonts w:eastAsia="等线"/>
                <w:color w:val="000000"/>
                <w:sz w:val="20"/>
                <w:szCs w:val="20"/>
              </w:rPr>
              <w:t>19</w:t>
            </w:r>
          </w:p>
        </w:tc>
        <w:tc>
          <w:tcPr>
            <w:tcW w:w="2598" w:type="dxa"/>
            <w:vAlign w:val="center"/>
          </w:tcPr>
          <w:p w14:paraId="10C737CD">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重庆市忠县忠州中学校</w:t>
            </w:r>
          </w:p>
        </w:tc>
        <w:tc>
          <w:tcPr>
            <w:tcW w:w="4376" w:type="dxa"/>
            <w:vAlign w:val="center"/>
          </w:tcPr>
          <w:p w14:paraId="45B47DE0">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智控三角警示牌</w:t>
            </w:r>
          </w:p>
        </w:tc>
        <w:tc>
          <w:tcPr>
            <w:tcW w:w="4376" w:type="dxa"/>
            <w:vAlign w:val="center"/>
          </w:tcPr>
          <w:p w14:paraId="384DE260">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陈灏舰、罗诗杰、成金艳</w:t>
            </w:r>
          </w:p>
        </w:tc>
        <w:tc>
          <w:tcPr>
            <w:tcW w:w="1701" w:type="dxa"/>
            <w:noWrap/>
            <w:vAlign w:val="center"/>
          </w:tcPr>
          <w:p w14:paraId="1EF25B36">
            <w:pPr>
              <w:widowControl/>
              <w:spacing w:line="360" w:lineRule="exact"/>
              <w:jc w:val="center"/>
              <w:rPr>
                <w:rFonts w:ascii="方正仿宋_GBK" w:eastAsia="方正仿宋_GBK"/>
                <w:color w:val="000000"/>
                <w:kern w:val="0"/>
                <w:sz w:val="21"/>
                <w:szCs w:val="21"/>
              </w:rPr>
            </w:pPr>
            <w:r>
              <w:rPr>
                <w:rFonts w:eastAsia="方正仿宋_GBK"/>
                <w:sz w:val="24"/>
                <w:szCs w:val="24"/>
              </w:rPr>
              <w:t>一般培育</w:t>
            </w:r>
          </w:p>
        </w:tc>
      </w:tr>
      <w:tr w14:paraId="6EC04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4" w:type="dxa"/>
            <w:vAlign w:val="center"/>
          </w:tcPr>
          <w:p w14:paraId="2A298F00">
            <w:pPr>
              <w:widowControl/>
              <w:spacing w:line="360" w:lineRule="exact"/>
              <w:jc w:val="center"/>
              <w:rPr>
                <w:rFonts w:eastAsia="方正仿宋_GBK"/>
                <w:kern w:val="0"/>
                <w:sz w:val="20"/>
              </w:rPr>
            </w:pPr>
            <w:r>
              <w:rPr>
                <w:rFonts w:eastAsia="等线"/>
                <w:color w:val="000000"/>
                <w:sz w:val="20"/>
                <w:szCs w:val="20"/>
              </w:rPr>
              <w:t>20</w:t>
            </w:r>
          </w:p>
        </w:tc>
        <w:tc>
          <w:tcPr>
            <w:tcW w:w="2598" w:type="dxa"/>
            <w:vAlign w:val="center"/>
          </w:tcPr>
          <w:p w14:paraId="175FB158">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重庆市第三十七中学校</w:t>
            </w:r>
          </w:p>
        </w:tc>
        <w:tc>
          <w:tcPr>
            <w:tcW w:w="4376" w:type="dxa"/>
            <w:vAlign w:val="center"/>
          </w:tcPr>
          <w:p w14:paraId="4D23353D">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水域卫士——小型水面垃圾清洁船</w:t>
            </w:r>
          </w:p>
        </w:tc>
        <w:tc>
          <w:tcPr>
            <w:tcW w:w="4376" w:type="dxa"/>
            <w:vAlign w:val="center"/>
          </w:tcPr>
          <w:p w14:paraId="5ABE4ECF">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青亿博、李沐阳、黄馨怡、刘宸恩</w:t>
            </w:r>
          </w:p>
        </w:tc>
        <w:tc>
          <w:tcPr>
            <w:tcW w:w="1701" w:type="dxa"/>
            <w:noWrap/>
            <w:vAlign w:val="center"/>
          </w:tcPr>
          <w:p w14:paraId="51E23962">
            <w:pPr>
              <w:widowControl/>
              <w:spacing w:line="360" w:lineRule="exact"/>
              <w:jc w:val="center"/>
              <w:rPr>
                <w:rFonts w:ascii="方正仿宋_GBK" w:eastAsia="方正仿宋_GBK"/>
                <w:color w:val="000000"/>
                <w:kern w:val="0"/>
                <w:sz w:val="21"/>
                <w:szCs w:val="21"/>
              </w:rPr>
            </w:pPr>
            <w:r>
              <w:rPr>
                <w:rFonts w:eastAsia="方正仿宋_GBK"/>
                <w:sz w:val="24"/>
                <w:szCs w:val="24"/>
              </w:rPr>
              <w:t>一般培育</w:t>
            </w:r>
          </w:p>
        </w:tc>
      </w:tr>
      <w:tr w14:paraId="070AA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94" w:type="dxa"/>
            <w:vAlign w:val="center"/>
          </w:tcPr>
          <w:p w14:paraId="62029162">
            <w:pPr>
              <w:widowControl/>
              <w:spacing w:line="360" w:lineRule="exact"/>
              <w:jc w:val="center"/>
              <w:rPr>
                <w:rFonts w:eastAsia="方正仿宋_GBK"/>
                <w:kern w:val="0"/>
                <w:sz w:val="20"/>
              </w:rPr>
            </w:pPr>
            <w:r>
              <w:rPr>
                <w:rFonts w:eastAsia="等线"/>
                <w:color w:val="000000"/>
                <w:sz w:val="20"/>
                <w:szCs w:val="20"/>
              </w:rPr>
              <w:t>21</w:t>
            </w:r>
          </w:p>
        </w:tc>
        <w:tc>
          <w:tcPr>
            <w:tcW w:w="2598" w:type="dxa"/>
            <w:vAlign w:val="center"/>
          </w:tcPr>
          <w:p w14:paraId="179040A2">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重庆市南坪中学校</w:t>
            </w:r>
          </w:p>
        </w:tc>
        <w:tc>
          <w:tcPr>
            <w:tcW w:w="4376" w:type="dxa"/>
            <w:vAlign w:val="center"/>
          </w:tcPr>
          <w:p w14:paraId="140C4D23">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智瞳学步——基于arduino的婴儿学步防侧翻安全提醒装置</w:t>
            </w:r>
          </w:p>
        </w:tc>
        <w:tc>
          <w:tcPr>
            <w:tcW w:w="4376" w:type="dxa"/>
            <w:vAlign w:val="center"/>
          </w:tcPr>
          <w:p w14:paraId="36F7F9BA">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谢孟真、陈柯舟、陈彦羽、何俊称、李文雅、苟文奇、李嘉豪、陈若茜、喻正豪、曹馨月、周梦涵、张莉凡、徐若菡、张嘉俊、王俊林</w:t>
            </w:r>
          </w:p>
        </w:tc>
        <w:tc>
          <w:tcPr>
            <w:tcW w:w="1701" w:type="dxa"/>
            <w:noWrap/>
            <w:vAlign w:val="center"/>
          </w:tcPr>
          <w:p w14:paraId="62342F62">
            <w:pPr>
              <w:widowControl/>
              <w:spacing w:line="360" w:lineRule="exact"/>
              <w:jc w:val="center"/>
              <w:rPr>
                <w:rFonts w:ascii="方正仿宋_GBK" w:eastAsia="方正仿宋_GBK"/>
                <w:color w:val="000000"/>
                <w:kern w:val="0"/>
                <w:sz w:val="21"/>
                <w:szCs w:val="21"/>
              </w:rPr>
            </w:pPr>
            <w:r>
              <w:rPr>
                <w:rFonts w:eastAsia="方正仿宋_GBK"/>
                <w:sz w:val="24"/>
                <w:szCs w:val="24"/>
              </w:rPr>
              <w:t>一般培育</w:t>
            </w:r>
          </w:p>
        </w:tc>
      </w:tr>
      <w:tr w14:paraId="57D90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94" w:type="dxa"/>
            <w:vAlign w:val="center"/>
          </w:tcPr>
          <w:p w14:paraId="3DFAE2E5">
            <w:pPr>
              <w:widowControl/>
              <w:spacing w:line="360" w:lineRule="exact"/>
              <w:jc w:val="center"/>
              <w:rPr>
                <w:rFonts w:eastAsia="方正仿宋_GBK"/>
                <w:kern w:val="0"/>
                <w:sz w:val="20"/>
              </w:rPr>
            </w:pPr>
            <w:r>
              <w:rPr>
                <w:rFonts w:eastAsia="等线"/>
                <w:color w:val="000000"/>
                <w:sz w:val="20"/>
                <w:szCs w:val="20"/>
              </w:rPr>
              <w:t>22</w:t>
            </w:r>
          </w:p>
        </w:tc>
        <w:tc>
          <w:tcPr>
            <w:tcW w:w="2598" w:type="dxa"/>
            <w:vAlign w:val="center"/>
          </w:tcPr>
          <w:p w14:paraId="5CDF3E49">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重庆市荣昌中学校</w:t>
            </w:r>
          </w:p>
        </w:tc>
        <w:tc>
          <w:tcPr>
            <w:tcW w:w="4376" w:type="dxa"/>
            <w:vAlign w:val="center"/>
          </w:tcPr>
          <w:p w14:paraId="7B656137">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智能物联网报警井盖</w:t>
            </w:r>
          </w:p>
        </w:tc>
        <w:tc>
          <w:tcPr>
            <w:tcW w:w="4376" w:type="dxa"/>
            <w:vAlign w:val="center"/>
          </w:tcPr>
          <w:p w14:paraId="7B4F6DFE">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罗棕译、吕正君、叶嘉兴</w:t>
            </w:r>
          </w:p>
        </w:tc>
        <w:tc>
          <w:tcPr>
            <w:tcW w:w="1701" w:type="dxa"/>
            <w:noWrap/>
            <w:vAlign w:val="center"/>
          </w:tcPr>
          <w:p w14:paraId="313BA295">
            <w:pPr>
              <w:widowControl/>
              <w:spacing w:line="360" w:lineRule="exact"/>
              <w:jc w:val="center"/>
              <w:rPr>
                <w:rFonts w:ascii="方正仿宋_GBK" w:eastAsia="方正仿宋_GBK"/>
                <w:color w:val="000000"/>
                <w:kern w:val="0"/>
                <w:sz w:val="21"/>
                <w:szCs w:val="21"/>
              </w:rPr>
            </w:pPr>
            <w:r>
              <w:rPr>
                <w:rFonts w:eastAsia="方正仿宋_GBK"/>
                <w:sz w:val="24"/>
                <w:szCs w:val="24"/>
              </w:rPr>
              <w:t>一般培育</w:t>
            </w:r>
          </w:p>
        </w:tc>
      </w:tr>
      <w:tr w14:paraId="15945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4" w:type="dxa"/>
            <w:vAlign w:val="center"/>
          </w:tcPr>
          <w:p w14:paraId="3C868198">
            <w:pPr>
              <w:widowControl/>
              <w:spacing w:line="360" w:lineRule="exact"/>
              <w:jc w:val="center"/>
              <w:rPr>
                <w:rFonts w:eastAsia="方正仿宋_GBK"/>
                <w:kern w:val="0"/>
                <w:sz w:val="20"/>
              </w:rPr>
            </w:pPr>
            <w:r>
              <w:rPr>
                <w:rFonts w:eastAsia="等线"/>
                <w:color w:val="000000"/>
                <w:sz w:val="20"/>
                <w:szCs w:val="20"/>
              </w:rPr>
              <w:t>23</w:t>
            </w:r>
          </w:p>
        </w:tc>
        <w:tc>
          <w:tcPr>
            <w:tcW w:w="2598" w:type="dxa"/>
            <w:vAlign w:val="center"/>
          </w:tcPr>
          <w:p w14:paraId="0F267239">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重庆市育才中学校</w:t>
            </w:r>
          </w:p>
        </w:tc>
        <w:tc>
          <w:tcPr>
            <w:tcW w:w="4376" w:type="dxa"/>
            <w:vAlign w:val="center"/>
          </w:tcPr>
          <w:p w14:paraId="50F8AB8E">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多功能车位智能引导系统</w:t>
            </w:r>
          </w:p>
        </w:tc>
        <w:tc>
          <w:tcPr>
            <w:tcW w:w="4376" w:type="dxa"/>
            <w:vAlign w:val="center"/>
          </w:tcPr>
          <w:p w14:paraId="6EDA3EED">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雷鸿岳、伍承汉、张洪宇</w:t>
            </w:r>
          </w:p>
        </w:tc>
        <w:tc>
          <w:tcPr>
            <w:tcW w:w="1701" w:type="dxa"/>
            <w:noWrap/>
            <w:vAlign w:val="center"/>
          </w:tcPr>
          <w:p w14:paraId="45ACE9DB">
            <w:pPr>
              <w:widowControl/>
              <w:spacing w:line="360" w:lineRule="exact"/>
              <w:jc w:val="center"/>
              <w:rPr>
                <w:rFonts w:ascii="方正仿宋_GBK" w:eastAsia="方正仿宋_GBK"/>
                <w:color w:val="000000"/>
                <w:kern w:val="0"/>
                <w:sz w:val="21"/>
                <w:szCs w:val="21"/>
              </w:rPr>
            </w:pPr>
            <w:r>
              <w:rPr>
                <w:rFonts w:eastAsia="方正仿宋_GBK"/>
                <w:sz w:val="24"/>
                <w:szCs w:val="24"/>
              </w:rPr>
              <w:t>一般培育</w:t>
            </w:r>
          </w:p>
        </w:tc>
      </w:tr>
      <w:tr w14:paraId="76C21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94" w:type="dxa"/>
            <w:vAlign w:val="center"/>
          </w:tcPr>
          <w:p w14:paraId="76AC2169">
            <w:pPr>
              <w:widowControl/>
              <w:spacing w:line="360" w:lineRule="exact"/>
              <w:jc w:val="center"/>
              <w:rPr>
                <w:rFonts w:eastAsia="方正仿宋_GBK"/>
                <w:kern w:val="0"/>
                <w:sz w:val="20"/>
              </w:rPr>
            </w:pPr>
            <w:r>
              <w:rPr>
                <w:rFonts w:eastAsia="等线"/>
                <w:color w:val="000000"/>
                <w:sz w:val="20"/>
                <w:szCs w:val="20"/>
              </w:rPr>
              <w:t>24</w:t>
            </w:r>
          </w:p>
        </w:tc>
        <w:tc>
          <w:tcPr>
            <w:tcW w:w="2598" w:type="dxa"/>
            <w:vAlign w:val="center"/>
          </w:tcPr>
          <w:p w14:paraId="448AC316">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重庆南开（融侨）中学校</w:t>
            </w:r>
          </w:p>
        </w:tc>
        <w:tc>
          <w:tcPr>
            <w:tcW w:w="4376" w:type="dxa"/>
            <w:vAlign w:val="center"/>
          </w:tcPr>
          <w:p w14:paraId="1A6B0C45">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多域智瞳.多维触达——多模态人机交互救援机器人</w:t>
            </w:r>
          </w:p>
        </w:tc>
        <w:tc>
          <w:tcPr>
            <w:tcW w:w="4376" w:type="dxa"/>
            <w:vAlign w:val="center"/>
          </w:tcPr>
          <w:p w14:paraId="17C26E6A">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杨倬尔、张宸源、黄笠耕</w:t>
            </w:r>
          </w:p>
        </w:tc>
        <w:tc>
          <w:tcPr>
            <w:tcW w:w="1701" w:type="dxa"/>
            <w:noWrap/>
            <w:vAlign w:val="center"/>
          </w:tcPr>
          <w:p w14:paraId="19128697">
            <w:pPr>
              <w:widowControl/>
              <w:spacing w:line="360" w:lineRule="exact"/>
              <w:jc w:val="center"/>
              <w:rPr>
                <w:rFonts w:ascii="方正仿宋_GBK" w:eastAsia="方正仿宋_GBK"/>
                <w:color w:val="000000"/>
                <w:kern w:val="0"/>
                <w:sz w:val="21"/>
                <w:szCs w:val="21"/>
              </w:rPr>
            </w:pPr>
            <w:r>
              <w:rPr>
                <w:rFonts w:eastAsia="方正仿宋_GBK"/>
                <w:sz w:val="24"/>
                <w:szCs w:val="24"/>
              </w:rPr>
              <w:t>一般培育</w:t>
            </w:r>
          </w:p>
        </w:tc>
      </w:tr>
      <w:tr w14:paraId="65E0A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4" w:type="dxa"/>
            <w:vAlign w:val="center"/>
          </w:tcPr>
          <w:p w14:paraId="0FF3B99C">
            <w:pPr>
              <w:widowControl/>
              <w:spacing w:line="360" w:lineRule="exact"/>
              <w:jc w:val="center"/>
              <w:rPr>
                <w:rFonts w:eastAsia="方正仿宋_GBK"/>
                <w:kern w:val="0"/>
                <w:sz w:val="20"/>
              </w:rPr>
            </w:pPr>
            <w:r>
              <w:rPr>
                <w:rFonts w:eastAsia="等线"/>
                <w:color w:val="000000"/>
                <w:sz w:val="20"/>
                <w:szCs w:val="20"/>
              </w:rPr>
              <w:t>25</w:t>
            </w:r>
          </w:p>
        </w:tc>
        <w:tc>
          <w:tcPr>
            <w:tcW w:w="2598" w:type="dxa"/>
            <w:vAlign w:val="center"/>
          </w:tcPr>
          <w:p w14:paraId="14244900">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重庆市渝北中学校</w:t>
            </w:r>
          </w:p>
        </w:tc>
        <w:tc>
          <w:tcPr>
            <w:tcW w:w="4376" w:type="dxa"/>
            <w:vAlign w:val="center"/>
          </w:tcPr>
          <w:p w14:paraId="4F1148BC">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嘉陵江重庆河段重要支流后河与黑水滩河流域硅藻群落时空变化及其对水体环境损害的指示意义</w:t>
            </w:r>
          </w:p>
        </w:tc>
        <w:tc>
          <w:tcPr>
            <w:tcW w:w="4376" w:type="dxa"/>
            <w:vAlign w:val="center"/>
          </w:tcPr>
          <w:p w14:paraId="652035ED">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祖张铭瑞、余汶骏、邓彤</w:t>
            </w:r>
          </w:p>
        </w:tc>
        <w:tc>
          <w:tcPr>
            <w:tcW w:w="1701" w:type="dxa"/>
            <w:noWrap/>
            <w:vAlign w:val="center"/>
          </w:tcPr>
          <w:p w14:paraId="1FC1B8F0">
            <w:pPr>
              <w:widowControl/>
              <w:spacing w:line="360" w:lineRule="exact"/>
              <w:jc w:val="center"/>
              <w:rPr>
                <w:rFonts w:ascii="方正仿宋_GBK" w:eastAsia="方正仿宋_GBK"/>
                <w:color w:val="000000"/>
                <w:kern w:val="0"/>
                <w:sz w:val="21"/>
                <w:szCs w:val="21"/>
              </w:rPr>
            </w:pPr>
            <w:r>
              <w:rPr>
                <w:rFonts w:eastAsia="方正仿宋_GBK"/>
                <w:sz w:val="24"/>
                <w:szCs w:val="24"/>
              </w:rPr>
              <w:t>一般培育</w:t>
            </w:r>
          </w:p>
        </w:tc>
      </w:tr>
      <w:tr w14:paraId="4CB06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94" w:type="dxa"/>
            <w:vAlign w:val="center"/>
          </w:tcPr>
          <w:p w14:paraId="75B30F5E">
            <w:pPr>
              <w:widowControl/>
              <w:spacing w:line="360" w:lineRule="exact"/>
              <w:jc w:val="center"/>
              <w:rPr>
                <w:rFonts w:eastAsia="方正仿宋_GBK"/>
                <w:kern w:val="0"/>
                <w:sz w:val="20"/>
              </w:rPr>
            </w:pPr>
            <w:r>
              <w:rPr>
                <w:rFonts w:eastAsia="等线"/>
                <w:color w:val="000000"/>
                <w:sz w:val="20"/>
                <w:szCs w:val="20"/>
              </w:rPr>
              <w:t>26</w:t>
            </w:r>
          </w:p>
        </w:tc>
        <w:tc>
          <w:tcPr>
            <w:tcW w:w="2598" w:type="dxa"/>
            <w:vAlign w:val="center"/>
          </w:tcPr>
          <w:p w14:paraId="71618CA5">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重庆市第一实验中学</w:t>
            </w:r>
          </w:p>
        </w:tc>
        <w:tc>
          <w:tcPr>
            <w:tcW w:w="4376" w:type="dxa"/>
            <w:vAlign w:val="center"/>
          </w:tcPr>
          <w:p w14:paraId="465D8DC0">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基于计算机视觉的课堂注意力智能分析系统研究</w:t>
            </w:r>
          </w:p>
        </w:tc>
        <w:tc>
          <w:tcPr>
            <w:tcW w:w="4376" w:type="dxa"/>
            <w:vAlign w:val="center"/>
          </w:tcPr>
          <w:p w14:paraId="0E13E9AD">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曾军翰、胡皓鑫</w:t>
            </w:r>
          </w:p>
        </w:tc>
        <w:tc>
          <w:tcPr>
            <w:tcW w:w="1701" w:type="dxa"/>
            <w:noWrap/>
            <w:vAlign w:val="center"/>
          </w:tcPr>
          <w:p w14:paraId="2CF84D0B">
            <w:pPr>
              <w:widowControl/>
              <w:spacing w:line="360" w:lineRule="exact"/>
              <w:jc w:val="center"/>
              <w:rPr>
                <w:rFonts w:ascii="方正仿宋_GBK" w:eastAsia="方正仿宋_GBK"/>
                <w:color w:val="000000"/>
                <w:kern w:val="0"/>
                <w:sz w:val="21"/>
                <w:szCs w:val="21"/>
              </w:rPr>
            </w:pPr>
            <w:r>
              <w:rPr>
                <w:rFonts w:eastAsia="方正仿宋_GBK"/>
                <w:sz w:val="24"/>
                <w:szCs w:val="24"/>
              </w:rPr>
              <w:t>一般培育</w:t>
            </w:r>
          </w:p>
        </w:tc>
      </w:tr>
      <w:tr w14:paraId="4F811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4" w:type="dxa"/>
            <w:vAlign w:val="center"/>
          </w:tcPr>
          <w:p w14:paraId="2632DCC8">
            <w:pPr>
              <w:widowControl/>
              <w:spacing w:line="360" w:lineRule="exact"/>
              <w:jc w:val="center"/>
              <w:rPr>
                <w:rFonts w:eastAsia="方正仿宋_GBK"/>
                <w:kern w:val="0"/>
                <w:sz w:val="20"/>
              </w:rPr>
            </w:pPr>
            <w:r>
              <w:rPr>
                <w:rFonts w:eastAsia="等线"/>
                <w:color w:val="000000"/>
                <w:sz w:val="20"/>
                <w:szCs w:val="20"/>
              </w:rPr>
              <w:t>27</w:t>
            </w:r>
          </w:p>
        </w:tc>
        <w:tc>
          <w:tcPr>
            <w:tcW w:w="2598" w:type="dxa"/>
            <w:vAlign w:val="center"/>
          </w:tcPr>
          <w:p w14:paraId="084CB31C">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重庆市荣昌中学校</w:t>
            </w:r>
          </w:p>
        </w:tc>
        <w:tc>
          <w:tcPr>
            <w:tcW w:w="4376" w:type="dxa"/>
            <w:vAlign w:val="center"/>
          </w:tcPr>
          <w:p w14:paraId="017FF378">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头姿成长云追踪警示帽</w:t>
            </w:r>
          </w:p>
        </w:tc>
        <w:tc>
          <w:tcPr>
            <w:tcW w:w="4376" w:type="dxa"/>
            <w:vAlign w:val="center"/>
          </w:tcPr>
          <w:p w14:paraId="24AC0236">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唐慧怡、李雅彤</w:t>
            </w:r>
          </w:p>
        </w:tc>
        <w:tc>
          <w:tcPr>
            <w:tcW w:w="1701" w:type="dxa"/>
            <w:noWrap/>
            <w:vAlign w:val="center"/>
          </w:tcPr>
          <w:p w14:paraId="75DD8D42">
            <w:pPr>
              <w:widowControl/>
              <w:spacing w:line="360" w:lineRule="exact"/>
              <w:jc w:val="center"/>
              <w:rPr>
                <w:rFonts w:ascii="方正仿宋_GBK" w:eastAsia="方正仿宋_GBK"/>
                <w:color w:val="000000"/>
                <w:kern w:val="0"/>
                <w:sz w:val="21"/>
                <w:szCs w:val="21"/>
              </w:rPr>
            </w:pPr>
            <w:r>
              <w:rPr>
                <w:rFonts w:eastAsia="方正仿宋_GBK"/>
                <w:sz w:val="24"/>
                <w:szCs w:val="24"/>
              </w:rPr>
              <w:t>一般培育</w:t>
            </w:r>
          </w:p>
        </w:tc>
      </w:tr>
      <w:tr w14:paraId="7465B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4" w:type="dxa"/>
            <w:vAlign w:val="center"/>
          </w:tcPr>
          <w:p w14:paraId="26A11710">
            <w:pPr>
              <w:widowControl/>
              <w:spacing w:line="360" w:lineRule="exact"/>
              <w:jc w:val="center"/>
              <w:rPr>
                <w:rFonts w:eastAsia="方正仿宋_GBK"/>
                <w:kern w:val="0"/>
                <w:sz w:val="20"/>
              </w:rPr>
            </w:pPr>
            <w:r>
              <w:rPr>
                <w:rFonts w:eastAsia="等线"/>
                <w:color w:val="000000"/>
                <w:sz w:val="20"/>
                <w:szCs w:val="20"/>
              </w:rPr>
              <w:t>28</w:t>
            </w:r>
          </w:p>
        </w:tc>
        <w:tc>
          <w:tcPr>
            <w:tcW w:w="2598" w:type="dxa"/>
            <w:vAlign w:val="center"/>
          </w:tcPr>
          <w:p w14:paraId="0CFE8932">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重庆市育才中学校</w:t>
            </w:r>
          </w:p>
        </w:tc>
        <w:tc>
          <w:tcPr>
            <w:tcW w:w="4376" w:type="dxa"/>
            <w:vAlign w:val="center"/>
          </w:tcPr>
          <w:p w14:paraId="1BE2087A">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基于人工智能技术及物联网技术的智慧课桌的设计与制作</w:t>
            </w:r>
          </w:p>
        </w:tc>
        <w:tc>
          <w:tcPr>
            <w:tcW w:w="4376" w:type="dxa"/>
            <w:vAlign w:val="center"/>
          </w:tcPr>
          <w:p w14:paraId="496BE478">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冯浩宇</w:t>
            </w:r>
          </w:p>
        </w:tc>
        <w:tc>
          <w:tcPr>
            <w:tcW w:w="1701" w:type="dxa"/>
            <w:noWrap/>
            <w:vAlign w:val="center"/>
          </w:tcPr>
          <w:p w14:paraId="4B28B99E">
            <w:pPr>
              <w:widowControl/>
              <w:spacing w:line="360" w:lineRule="exact"/>
              <w:jc w:val="center"/>
              <w:rPr>
                <w:rFonts w:ascii="方正仿宋_GBK" w:eastAsia="方正仿宋_GBK"/>
                <w:color w:val="000000"/>
                <w:kern w:val="0"/>
                <w:sz w:val="21"/>
                <w:szCs w:val="21"/>
              </w:rPr>
            </w:pPr>
            <w:r>
              <w:rPr>
                <w:rFonts w:eastAsia="方正仿宋_GBK"/>
                <w:sz w:val="24"/>
                <w:szCs w:val="24"/>
              </w:rPr>
              <w:t>一般培育</w:t>
            </w:r>
          </w:p>
        </w:tc>
      </w:tr>
      <w:tr w14:paraId="6E366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4" w:type="dxa"/>
            <w:vAlign w:val="center"/>
          </w:tcPr>
          <w:p w14:paraId="7E12E068">
            <w:pPr>
              <w:widowControl/>
              <w:spacing w:line="360" w:lineRule="exact"/>
              <w:jc w:val="center"/>
              <w:rPr>
                <w:rFonts w:eastAsia="方正仿宋_GBK"/>
                <w:kern w:val="0"/>
                <w:sz w:val="20"/>
              </w:rPr>
            </w:pPr>
            <w:r>
              <w:rPr>
                <w:rFonts w:eastAsia="等线"/>
                <w:color w:val="000000"/>
                <w:sz w:val="20"/>
                <w:szCs w:val="20"/>
              </w:rPr>
              <w:t>29</w:t>
            </w:r>
          </w:p>
        </w:tc>
        <w:tc>
          <w:tcPr>
            <w:tcW w:w="2598" w:type="dxa"/>
            <w:vAlign w:val="center"/>
          </w:tcPr>
          <w:p w14:paraId="3537EEA4">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四川外国语大学附属外国语学校</w:t>
            </w:r>
          </w:p>
        </w:tc>
        <w:tc>
          <w:tcPr>
            <w:tcW w:w="4376" w:type="dxa"/>
            <w:vAlign w:val="center"/>
          </w:tcPr>
          <w:p w14:paraId="3DCAE2F8">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一种适用于滩涂环境的空气动力双体船</w:t>
            </w:r>
          </w:p>
        </w:tc>
        <w:tc>
          <w:tcPr>
            <w:tcW w:w="4376" w:type="dxa"/>
            <w:vAlign w:val="center"/>
          </w:tcPr>
          <w:p w14:paraId="2B721252">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邓力豪、湛诗燚、林锡成</w:t>
            </w:r>
          </w:p>
        </w:tc>
        <w:tc>
          <w:tcPr>
            <w:tcW w:w="1701" w:type="dxa"/>
            <w:noWrap/>
            <w:vAlign w:val="center"/>
          </w:tcPr>
          <w:p w14:paraId="52359F8A">
            <w:pPr>
              <w:widowControl/>
              <w:spacing w:line="360" w:lineRule="exact"/>
              <w:jc w:val="center"/>
              <w:rPr>
                <w:rFonts w:ascii="方正仿宋_GBK" w:eastAsia="方正仿宋_GBK"/>
                <w:color w:val="000000"/>
                <w:kern w:val="0"/>
                <w:sz w:val="21"/>
                <w:szCs w:val="21"/>
              </w:rPr>
            </w:pPr>
            <w:r>
              <w:rPr>
                <w:rFonts w:eastAsia="方正仿宋_GBK"/>
                <w:sz w:val="24"/>
                <w:szCs w:val="24"/>
              </w:rPr>
              <w:t>一般培育</w:t>
            </w:r>
          </w:p>
        </w:tc>
      </w:tr>
      <w:tr w14:paraId="2989F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694" w:type="dxa"/>
            <w:vAlign w:val="center"/>
          </w:tcPr>
          <w:p w14:paraId="3792F9D7">
            <w:pPr>
              <w:widowControl/>
              <w:spacing w:line="360" w:lineRule="exact"/>
              <w:jc w:val="center"/>
              <w:rPr>
                <w:rFonts w:eastAsia="方正仿宋_GBK"/>
                <w:kern w:val="0"/>
                <w:sz w:val="20"/>
              </w:rPr>
            </w:pPr>
            <w:r>
              <w:rPr>
                <w:rFonts w:eastAsia="等线"/>
                <w:color w:val="000000"/>
                <w:sz w:val="20"/>
                <w:szCs w:val="20"/>
              </w:rPr>
              <w:t>30</w:t>
            </w:r>
          </w:p>
        </w:tc>
        <w:tc>
          <w:tcPr>
            <w:tcW w:w="2598" w:type="dxa"/>
            <w:vAlign w:val="center"/>
          </w:tcPr>
          <w:p w14:paraId="1C8781B4">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重庆市酉州高级中学校</w:t>
            </w:r>
          </w:p>
        </w:tc>
        <w:tc>
          <w:tcPr>
            <w:tcW w:w="4376" w:type="dxa"/>
            <w:vAlign w:val="center"/>
          </w:tcPr>
          <w:p w14:paraId="15878CA4">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防霸凌智慧书包的设计与应用</w:t>
            </w:r>
          </w:p>
        </w:tc>
        <w:tc>
          <w:tcPr>
            <w:tcW w:w="4376" w:type="dxa"/>
            <w:vAlign w:val="center"/>
          </w:tcPr>
          <w:p w14:paraId="0C2B368A">
            <w:pPr>
              <w:widowControl/>
              <w:spacing w:line="360" w:lineRule="exact"/>
              <w:jc w:val="center"/>
              <w:rPr>
                <w:rFonts w:ascii="方正仿宋_GBK" w:eastAsia="方正仿宋_GBK"/>
                <w:color w:val="000000"/>
                <w:kern w:val="0"/>
                <w:sz w:val="21"/>
                <w:szCs w:val="21"/>
              </w:rPr>
            </w:pPr>
            <w:r>
              <w:rPr>
                <w:rFonts w:hint="eastAsia" w:eastAsia="方正仿宋_GBK"/>
                <w:sz w:val="24"/>
                <w:szCs w:val="24"/>
              </w:rPr>
              <w:t>陈豪、沈俊陈、冉肄扬</w:t>
            </w:r>
          </w:p>
        </w:tc>
        <w:tc>
          <w:tcPr>
            <w:tcW w:w="1701" w:type="dxa"/>
            <w:noWrap/>
            <w:vAlign w:val="center"/>
          </w:tcPr>
          <w:p w14:paraId="70D80021">
            <w:pPr>
              <w:widowControl/>
              <w:spacing w:line="360" w:lineRule="exact"/>
              <w:jc w:val="center"/>
              <w:rPr>
                <w:rFonts w:ascii="方正仿宋_GBK" w:eastAsia="方正仿宋_GBK"/>
                <w:color w:val="000000"/>
                <w:kern w:val="0"/>
                <w:sz w:val="21"/>
                <w:szCs w:val="21"/>
              </w:rPr>
            </w:pPr>
            <w:r>
              <w:rPr>
                <w:rFonts w:eastAsia="方正仿宋_GBK"/>
                <w:sz w:val="24"/>
                <w:szCs w:val="24"/>
              </w:rPr>
              <w:t>一般培育</w:t>
            </w:r>
          </w:p>
        </w:tc>
      </w:tr>
      <w:tr w14:paraId="635D4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4" w:type="dxa"/>
            <w:vAlign w:val="center"/>
          </w:tcPr>
          <w:p w14:paraId="2C734FAB">
            <w:pPr>
              <w:widowControl/>
              <w:spacing w:line="360" w:lineRule="exact"/>
              <w:jc w:val="center"/>
              <w:rPr>
                <w:rFonts w:eastAsia="方正仿宋_GBK"/>
                <w:kern w:val="0"/>
                <w:sz w:val="20"/>
              </w:rPr>
            </w:pPr>
            <w:r>
              <w:rPr>
                <w:rFonts w:eastAsia="等线"/>
                <w:color w:val="000000"/>
                <w:sz w:val="20"/>
                <w:szCs w:val="20"/>
              </w:rPr>
              <w:t>31</w:t>
            </w:r>
          </w:p>
        </w:tc>
        <w:tc>
          <w:tcPr>
            <w:tcW w:w="2598" w:type="dxa"/>
            <w:vAlign w:val="center"/>
          </w:tcPr>
          <w:p w14:paraId="5EC42AEF">
            <w:pPr>
              <w:widowControl/>
              <w:spacing w:line="360" w:lineRule="exact"/>
              <w:jc w:val="center"/>
              <w:rPr>
                <w:rFonts w:eastAsia="方正仿宋_GBK"/>
                <w:sz w:val="24"/>
                <w:szCs w:val="24"/>
              </w:rPr>
            </w:pPr>
            <w:r>
              <w:rPr>
                <w:rFonts w:hint="eastAsia" w:eastAsia="方正仿宋_GBK"/>
                <w:sz w:val="24"/>
                <w:szCs w:val="24"/>
              </w:rPr>
              <w:t>重庆市南开中学校</w:t>
            </w:r>
          </w:p>
        </w:tc>
        <w:tc>
          <w:tcPr>
            <w:tcW w:w="4376" w:type="dxa"/>
            <w:vAlign w:val="center"/>
          </w:tcPr>
          <w:p w14:paraId="26B00E88">
            <w:pPr>
              <w:widowControl/>
              <w:spacing w:line="360" w:lineRule="exact"/>
              <w:jc w:val="center"/>
              <w:rPr>
                <w:rFonts w:eastAsia="方正仿宋_GBK"/>
                <w:sz w:val="24"/>
                <w:szCs w:val="24"/>
              </w:rPr>
            </w:pPr>
            <w:r>
              <w:rPr>
                <w:rFonts w:hint="eastAsia" w:eastAsia="方正仿宋_GBK"/>
                <w:sz w:val="24"/>
                <w:szCs w:val="24"/>
              </w:rPr>
              <w:t>韧动精灵--可穿戴膝关节康复训练设备</w:t>
            </w:r>
          </w:p>
        </w:tc>
        <w:tc>
          <w:tcPr>
            <w:tcW w:w="4376" w:type="dxa"/>
            <w:vAlign w:val="center"/>
          </w:tcPr>
          <w:p w14:paraId="4B2A4CF9">
            <w:pPr>
              <w:widowControl/>
              <w:spacing w:line="360" w:lineRule="exact"/>
              <w:jc w:val="center"/>
              <w:rPr>
                <w:rFonts w:eastAsia="方正仿宋_GBK"/>
                <w:sz w:val="24"/>
                <w:szCs w:val="24"/>
              </w:rPr>
            </w:pPr>
            <w:r>
              <w:rPr>
                <w:rFonts w:hint="eastAsia" w:eastAsia="方正仿宋_GBK"/>
                <w:sz w:val="24"/>
                <w:szCs w:val="24"/>
              </w:rPr>
              <w:t>张雍柏、黄逍为、刘蕴涵</w:t>
            </w:r>
          </w:p>
        </w:tc>
        <w:tc>
          <w:tcPr>
            <w:tcW w:w="1701" w:type="dxa"/>
            <w:noWrap/>
            <w:vAlign w:val="center"/>
          </w:tcPr>
          <w:p w14:paraId="30D7D6EE">
            <w:pPr>
              <w:widowControl/>
              <w:spacing w:line="360" w:lineRule="exact"/>
              <w:jc w:val="center"/>
              <w:rPr>
                <w:rFonts w:ascii="方正仿宋_GBK" w:eastAsia="方正仿宋_GBK"/>
                <w:sz w:val="21"/>
                <w:szCs w:val="21"/>
              </w:rPr>
            </w:pPr>
            <w:r>
              <w:rPr>
                <w:rFonts w:ascii="方正仿宋_GBK" w:eastAsia="方正仿宋_GBK"/>
                <w:sz w:val="21"/>
                <w:szCs w:val="21"/>
              </w:rPr>
              <w:t>选拔赛项目</w:t>
            </w:r>
          </w:p>
        </w:tc>
      </w:tr>
      <w:tr w14:paraId="5B6CD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4" w:type="dxa"/>
            <w:vAlign w:val="center"/>
          </w:tcPr>
          <w:p w14:paraId="0C692E47">
            <w:pPr>
              <w:widowControl/>
              <w:spacing w:line="360" w:lineRule="exact"/>
              <w:jc w:val="center"/>
              <w:rPr>
                <w:rFonts w:eastAsia="方正仿宋_GBK"/>
                <w:kern w:val="0"/>
                <w:sz w:val="20"/>
              </w:rPr>
            </w:pPr>
            <w:r>
              <w:rPr>
                <w:rFonts w:eastAsia="等线"/>
                <w:color w:val="000000"/>
                <w:sz w:val="20"/>
                <w:szCs w:val="20"/>
              </w:rPr>
              <w:t>32</w:t>
            </w:r>
          </w:p>
        </w:tc>
        <w:tc>
          <w:tcPr>
            <w:tcW w:w="2598" w:type="dxa"/>
            <w:vAlign w:val="center"/>
          </w:tcPr>
          <w:p w14:paraId="3A210819">
            <w:pPr>
              <w:widowControl/>
              <w:spacing w:line="360" w:lineRule="exact"/>
              <w:jc w:val="center"/>
              <w:rPr>
                <w:rFonts w:eastAsia="方正仿宋_GBK"/>
                <w:sz w:val="24"/>
                <w:szCs w:val="24"/>
              </w:rPr>
            </w:pPr>
            <w:r>
              <w:rPr>
                <w:rFonts w:hint="eastAsia" w:eastAsia="方正仿宋_GBK"/>
                <w:sz w:val="24"/>
                <w:szCs w:val="24"/>
              </w:rPr>
              <w:t>重庆市第一中学校</w:t>
            </w:r>
          </w:p>
        </w:tc>
        <w:tc>
          <w:tcPr>
            <w:tcW w:w="4376" w:type="dxa"/>
            <w:vAlign w:val="center"/>
          </w:tcPr>
          <w:p w14:paraId="20408AAA">
            <w:pPr>
              <w:widowControl/>
              <w:spacing w:line="360" w:lineRule="exact"/>
              <w:jc w:val="center"/>
              <w:rPr>
                <w:rFonts w:eastAsia="方正仿宋_GBK"/>
                <w:sz w:val="24"/>
                <w:szCs w:val="24"/>
              </w:rPr>
            </w:pPr>
            <w:r>
              <w:rPr>
                <w:rFonts w:hint="eastAsia" w:eastAsia="方正仿宋_GBK"/>
                <w:sz w:val="24"/>
                <w:szCs w:val="24"/>
              </w:rPr>
              <w:t>青简问对</w:t>
            </w:r>
          </w:p>
        </w:tc>
        <w:tc>
          <w:tcPr>
            <w:tcW w:w="4376" w:type="dxa"/>
            <w:vAlign w:val="center"/>
          </w:tcPr>
          <w:p w14:paraId="67145E97">
            <w:pPr>
              <w:widowControl/>
              <w:spacing w:line="360" w:lineRule="exact"/>
              <w:jc w:val="center"/>
              <w:rPr>
                <w:rFonts w:eastAsia="方正仿宋_GBK"/>
                <w:sz w:val="24"/>
                <w:szCs w:val="24"/>
              </w:rPr>
            </w:pPr>
            <w:r>
              <w:rPr>
                <w:rFonts w:hint="eastAsia" w:eastAsia="方正仿宋_GBK"/>
                <w:sz w:val="24"/>
                <w:szCs w:val="24"/>
              </w:rPr>
              <w:t>陈卓</w:t>
            </w:r>
          </w:p>
        </w:tc>
        <w:tc>
          <w:tcPr>
            <w:tcW w:w="1701" w:type="dxa"/>
            <w:noWrap/>
            <w:vAlign w:val="center"/>
          </w:tcPr>
          <w:p w14:paraId="137DC7F6">
            <w:pPr>
              <w:widowControl/>
              <w:spacing w:line="360" w:lineRule="exact"/>
              <w:jc w:val="center"/>
              <w:rPr>
                <w:rFonts w:ascii="方正仿宋_GBK" w:eastAsia="方正仿宋_GBK"/>
                <w:sz w:val="21"/>
                <w:szCs w:val="21"/>
              </w:rPr>
            </w:pPr>
            <w:r>
              <w:rPr>
                <w:rFonts w:ascii="方正仿宋_GBK" w:eastAsia="方正仿宋_GBK"/>
                <w:sz w:val="21"/>
                <w:szCs w:val="21"/>
              </w:rPr>
              <w:t>选拔赛项目</w:t>
            </w:r>
          </w:p>
        </w:tc>
      </w:tr>
      <w:tr w14:paraId="4477A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4" w:type="dxa"/>
            <w:vAlign w:val="center"/>
          </w:tcPr>
          <w:p w14:paraId="79AB626E">
            <w:pPr>
              <w:widowControl/>
              <w:spacing w:line="360" w:lineRule="exact"/>
              <w:jc w:val="center"/>
              <w:rPr>
                <w:rFonts w:eastAsia="方正仿宋_GBK"/>
                <w:kern w:val="0"/>
                <w:sz w:val="20"/>
              </w:rPr>
            </w:pPr>
            <w:r>
              <w:rPr>
                <w:rFonts w:eastAsia="等线"/>
                <w:color w:val="000000"/>
                <w:sz w:val="20"/>
                <w:szCs w:val="20"/>
              </w:rPr>
              <w:t>33</w:t>
            </w:r>
          </w:p>
        </w:tc>
        <w:tc>
          <w:tcPr>
            <w:tcW w:w="2598" w:type="dxa"/>
            <w:vAlign w:val="center"/>
          </w:tcPr>
          <w:p w14:paraId="3EEC04B5">
            <w:pPr>
              <w:widowControl/>
              <w:spacing w:line="360" w:lineRule="exact"/>
              <w:jc w:val="center"/>
              <w:rPr>
                <w:rFonts w:eastAsia="方正仿宋_GBK"/>
                <w:sz w:val="24"/>
                <w:szCs w:val="24"/>
              </w:rPr>
            </w:pPr>
            <w:r>
              <w:rPr>
                <w:rFonts w:hint="eastAsia" w:eastAsia="方正仿宋_GBK"/>
                <w:sz w:val="24"/>
                <w:szCs w:val="24"/>
              </w:rPr>
              <w:t>重庆市南开两江中学、重庆南开中学</w:t>
            </w:r>
          </w:p>
        </w:tc>
        <w:tc>
          <w:tcPr>
            <w:tcW w:w="4376" w:type="dxa"/>
            <w:vAlign w:val="center"/>
          </w:tcPr>
          <w:p w14:paraId="7F7D5935">
            <w:pPr>
              <w:widowControl/>
              <w:spacing w:line="360" w:lineRule="exact"/>
              <w:jc w:val="center"/>
              <w:rPr>
                <w:rFonts w:eastAsia="方正仿宋_GBK"/>
                <w:sz w:val="24"/>
                <w:szCs w:val="24"/>
              </w:rPr>
            </w:pPr>
            <w:r>
              <w:rPr>
                <w:rFonts w:hint="eastAsia" w:eastAsia="方正仿宋_GBK"/>
                <w:sz w:val="24"/>
                <w:szCs w:val="24"/>
              </w:rPr>
              <w:t>基于多模态信息融合的柔性手部复健助手</w:t>
            </w:r>
          </w:p>
        </w:tc>
        <w:tc>
          <w:tcPr>
            <w:tcW w:w="4376" w:type="dxa"/>
            <w:vAlign w:val="center"/>
          </w:tcPr>
          <w:p w14:paraId="06D45512">
            <w:pPr>
              <w:widowControl/>
              <w:spacing w:line="360" w:lineRule="exact"/>
              <w:jc w:val="center"/>
              <w:rPr>
                <w:rFonts w:eastAsia="方正仿宋_GBK"/>
                <w:sz w:val="24"/>
                <w:szCs w:val="24"/>
              </w:rPr>
            </w:pPr>
            <w:r>
              <w:rPr>
                <w:rFonts w:hint="eastAsia" w:eastAsia="方正仿宋_GBK"/>
                <w:sz w:val="24"/>
                <w:szCs w:val="24"/>
              </w:rPr>
              <w:t>何思琪、江与承、张梓洛、李紫嘉</w:t>
            </w:r>
          </w:p>
        </w:tc>
        <w:tc>
          <w:tcPr>
            <w:tcW w:w="1701" w:type="dxa"/>
            <w:noWrap/>
            <w:vAlign w:val="center"/>
          </w:tcPr>
          <w:p w14:paraId="1AD04F1C">
            <w:pPr>
              <w:widowControl/>
              <w:spacing w:line="360" w:lineRule="exact"/>
              <w:jc w:val="center"/>
              <w:rPr>
                <w:rFonts w:ascii="方正仿宋_GBK" w:eastAsia="方正仿宋_GBK"/>
                <w:sz w:val="21"/>
                <w:szCs w:val="21"/>
              </w:rPr>
            </w:pPr>
            <w:r>
              <w:rPr>
                <w:rFonts w:ascii="方正仿宋_GBK" w:eastAsia="方正仿宋_GBK"/>
                <w:sz w:val="21"/>
                <w:szCs w:val="21"/>
              </w:rPr>
              <w:t>选拔赛项目</w:t>
            </w:r>
          </w:p>
        </w:tc>
      </w:tr>
      <w:tr w14:paraId="238D3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4" w:type="dxa"/>
            <w:vAlign w:val="center"/>
          </w:tcPr>
          <w:p w14:paraId="3D7AEF35">
            <w:pPr>
              <w:widowControl/>
              <w:spacing w:line="360" w:lineRule="exact"/>
              <w:jc w:val="center"/>
              <w:rPr>
                <w:rFonts w:eastAsia="方正仿宋_GBK"/>
                <w:kern w:val="0"/>
                <w:sz w:val="20"/>
              </w:rPr>
            </w:pPr>
            <w:r>
              <w:rPr>
                <w:rFonts w:eastAsia="等线"/>
                <w:color w:val="000000"/>
                <w:sz w:val="20"/>
                <w:szCs w:val="20"/>
              </w:rPr>
              <w:t>34</w:t>
            </w:r>
          </w:p>
        </w:tc>
        <w:tc>
          <w:tcPr>
            <w:tcW w:w="2598" w:type="dxa"/>
            <w:vAlign w:val="center"/>
          </w:tcPr>
          <w:p w14:paraId="30379494">
            <w:pPr>
              <w:widowControl/>
              <w:spacing w:line="360" w:lineRule="exact"/>
              <w:jc w:val="center"/>
              <w:rPr>
                <w:rFonts w:eastAsia="方正仿宋_GBK"/>
                <w:sz w:val="24"/>
                <w:szCs w:val="24"/>
              </w:rPr>
            </w:pPr>
            <w:r>
              <w:rPr>
                <w:rFonts w:hint="eastAsia" w:eastAsia="方正仿宋_GBK"/>
                <w:sz w:val="24"/>
                <w:szCs w:val="24"/>
              </w:rPr>
              <w:t>重庆市第八中学校</w:t>
            </w:r>
          </w:p>
        </w:tc>
        <w:tc>
          <w:tcPr>
            <w:tcW w:w="4376" w:type="dxa"/>
            <w:vAlign w:val="center"/>
          </w:tcPr>
          <w:p w14:paraId="5F4BC0D0">
            <w:pPr>
              <w:widowControl/>
              <w:spacing w:line="360" w:lineRule="exact"/>
              <w:jc w:val="center"/>
              <w:rPr>
                <w:rFonts w:eastAsia="方正仿宋_GBK"/>
                <w:sz w:val="24"/>
                <w:szCs w:val="24"/>
              </w:rPr>
            </w:pPr>
            <w:r>
              <w:rPr>
                <w:rFonts w:hint="eastAsia" w:eastAsia="方正仿宋_GBK"/>
                <w:sz w:val="24"/>
                <w:szCs w:val="24"/>
              </w:rPr>
              <w:t>一种高仿生性扑翼飞行器</w:t>
            </w:r>
          </w:p>
        </w:tc>
        <w:tc>
          <w:tcPr>
            <w:tcW w:w="4376" w:type="dxa"/>
            <w:vAlign w:val="center"/>
          </w:tcPr>
          <w:p w14:paraId="7830DD9A">
            <w:pPr>
              <w:widowControl/>
              <w:spacing w:line="360" w:lineRule="exact"/>
              <w:jc w:val="center"/>
              <w:rPr>
                <w:rFonts w:eastAsia="方正仿宋_GBK"/>
                <w:sz w:val="24"/>
                <w:szCs w:val="24"/>
              </w:rPr>
            </w:pPr>
            <w:r>
              <w:rPr>
                <w:rFonts w:hint="eastAsia" w:eastAsia="方正仿宋_GBK"/>
                <w:sz w:val="24"/>
                <w:szCs w:val="24"/>
              </w:rPr>
              <w:t>崔博涵</w:t>
            </w:r>
          </w:p>
        </w:tc>
        <w:tc>
          <w:tcPr>
            <w:tcW w:w="1701" w:type="dxa"/>
            <w:noWrap/>
            <w:vAlign w:val="center"/>
          </w:tcPr>
          <w:p w14:paraId="05B24852">
            <w:pPr>
              <w:widowControl/>
              <w:spacing w:line="360" w:lineRule="exact"/>
              <w:jc w:val="center"/>
              <w:rPr>
                <w:rFonts w:ascii="方正仿宋_GBK" w:eastAsia="方正仿宋_GBK"/>
                <w:sz w:val="21"/>
                <w:szCs w:val="21"/>
              </w:rPr>
            </w:pPr>
            <w:r>
              <w:rPr>
                <w:rFonts w:ascii="方正仿宋_GBK" w:eastAsia="方正仿宋_GBK"/>
                <w:sz w:val="21"/>
                <w:szCs w:val="21"/>
              </w:rPr>
              <w:t>选拔赛项目</w:t>
            </w:r>
          </w:p>
        </w:tc>
      </w:tr>
      <w:tr w14:paraId="00ABD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4" w:type="dxa"/>
            <w:vAlign w:val="center"/>
          </w:tcPr>
          <w:p w14:paraId="7A8A9FF9">
            <w:pPr>
              <w:widowControl/>
              <w:spacing w:line="360" w:lineRule="exact"/>
              <w:jc w:val="center"/>
              <w:rPr>
                <w:rFonts w:eastAsia="方正仿宋_GBK"/>
                <w:kern w:val="0"/>
                <w:sz w:val="20"/>
              </w:rPr>
            </w:pPr>
            <w:r>
              <w:rPr>
                <w:rFonts w:eastAsia="等线"/>
                <w:color w:val="000000"/>
                <w:sz w:val="20"/>
                <w:szCs w:val="20"/>
              </w:rPr>
              <w:t>35</w:t>
            </w:r>
          </w:p>
        </w:tc>
        <w:tc>
          <w:tcPr>
            <w:tcW w:w="2598" w:type="dxa"/>
            <w:vAlign w:val="center"/>
          </w:tcPr>
          <w:p w14:paraId="33280EDD">
            <w:pPr>
              <w:widowControl/>
              <w:spacing w:line="360" w:lineRule="exact"/>
              <w:jc w:val="center"/>
              <w:rPr>
                <w:rFonts w:eastAsia="方正仿宋_GBK"/>
                <w:sz w:val="24"/>
                <w:szCs w:val="24"/>
              </w:rPr>
            </w:pPr>
            <w:r>
              <w:rPr>
                <w:rFonts w:hint="eastAsia" w:eastAsia="方正仿宋_GBK"/>
                <w:sz w:val="24"/>
                <w:szCs w:val="24"/>
              </w:rPr>
              <w:t>重庆市广益中学校</w:t>
            </w:r>
          </w:p>
        </w:tc>
        <w:tc>
          <w:tcPr>
            <w:tcW w:w="4376" w:type="dxa"/>
            <w:vAlign w:val="center"/>
          </w:tcPr>
          <w:p w14:paraId="22CF146C">
            <w:pPr>
              <w:widowControl/>
              <w:spacing w:line="360" w:lineRule="exact"/>
              <w:jc w:val="center"/>
              <w:rPr>
                <w:rFonts w:eastAsia="方正仿宋_GBK"/>
                <w:sz w:val="24"/>
                <w:szCs w:val="24"/>
              </w:rPr>
            </w:pPr>
            <w:r>
              <w:rPr>
                <w:rFonts w:hint="eastAsia" w:eastAsia="方正仿宋_GBK"/>
                <w:sz w:val="24"/>
                <w:szCs w:val="24"/>
              </w:rPr>
              <w:t>盲人博物馆智能助理</w:t>
            </w:r>
          </w:p>
        </w:tc>
        <w:tc>
          <w:tcPr>
            <w:tcW w:w="4376" w:type="dxa"/>
            <w:vAlign w:val="center"/>
          </w:tcPr>
          <w:p w14:paraId="7D4F286E">
            <w:pPr>
              <w:widowControl/>
              <w:spacing w:line="360" w:lineRule="exact"/>
              <w:jc w:val="center"/>
              <w:rPr>
                <w:rFonts w:eastAsia="方正仿宋_GBK"/>
                <w:sz w:val="24"/>
                <w:szCs w:val="24"/>
              </w:rPr>
            </w:pPr>
            <w:r>
              <w:rPr>
                <w:rFonts w:hint="eastAsia" w:eastAsia="方正仿宋_GBK"/>
                <w:sz w:val="24"/>
                <w:szCs w:val="24"/>
              </w:rPr>
              <w:t>马榕茁、刘鸾希、唐宝玉、张倍睿、唐晨曦、江浩、赵靖涛、廖鑫渝、俞至强、周浩然、卿周果尔</w:t>
            </w:r>
          </w:p>
        </w:tc>
        <w:tc>
          <w:tcPr>
            <w:tcW w:w="1701" w:type="dxa"/>
            <w:noWrap/>
            <w:vAlign w:val="center"/>
          </w:tcPr>
          <w:p w14:paraId="60CF02D0">
            <w:pPr>
              <w:widowControl/>
              <w:spacing w:line="360" w:lineRule="exact"/>
              <w:jc w:val="center"/>
              <w:rPr>
                <w:rFonts w:ascii="方正仿宋_GBK" w:eastAsia="方正仿宋_GBK"/>
                <w:sz w:val="21"/>
                <w:szCs w:val="21"/>
              </w:rPr>
            </w:pPr>
            <w:r>
              <w:rPr>
                <w:rFonts w:ascii="方正仿宋_GBK" w:eastAsia="方正仿宋_GBK"/>
                <w:sz w:val="21"/>
                <w:szCs w:val="21"/>
              </w:rPr>
              <w:t>选拔赛项目</w:t>
            </w:r>
          </w:p>
        </w:tc>
      </w:tr>
      <w:tr w14:paraId="28CB0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4" w:type="dxa"/>
            <w:vAlign w:val="center"/>
          </w:tcPr>
          <w:p w14:paraId="5AD741B0">
            <w:pPr>
              <w:widowControl/>
              <w:spacing w:line="360" w:lineRule="exact"/>
              <w:jc w:val="center"/>
              <w:rPr>
                <w:rFonts w:eastAsia="方正仿宋_GBK"/>
                <w:kern w:val="0"/>
                <w:sz w:val="20"/>
              </w:rPr>
            </w:pPr>
            <w:r>
              <w:rPr>
                <w:rFonts w:eastAsia="等线"/>
                <w:color w:val="000000"/>
                <w:sz w:val="20"/>
                <w:szCs w:val="20"/>
              </w:rPr>
              <w:t>36</w:t>
            </w:r>
          </w:p>
        </w:tc>
        <w:tc>
          <w:tcPr>
            <w:tcW w:w="2598" w:type="dxa"/>
            <w:vAlign w:val="center"/>
          </w:tcPr>
          <w:p w14:paraId="0EFFE6AA">
            <w:pPr>
              <w:widowControl/>
              <w:spacing w:line="360" w:lineRule="exact"/>
              <w:jc w:val="center"/>
              <w:rPr>
                <w:rFonts w:eastAsia="方正仿宋_GBK"/>
                <w:sz w:val="24"/>
                <w:szCs w:val="24"/>
              </w:rPr>
            </w:pPr>
            <w:r>
              <w:rPr>
                <w:rFonts w:hint="eastAsia" w:eastAsia="方正仿宋_GBK"/>
                <w:sz w:val="24"/>
                <w:szCs w:val="24"/>
              </w:rPr>
              <w:t>重庆市永川中学校</w:t>
            </w:r>
          </w:p>
        </w:tc>
        <w:tc>
          <w:tcPr>
            <w:tcW w:w="4376" w:type="dxa"/>
            <w:vAlign w:val="center"/>
          </w:tcPr>
          <w:p w14:paraId="0A40D204">
            <w:pPr>
              <w:widowControl/>
              <w:spacing w:line="360" w:lineRule="exact"/>
              <w:jc w:val="center"/>
              <w:rPr>
                <w:rFonts w:eastAsia="方正仿宋_GBK"/>
                <w:sz w:val="24"/>
                <w:szCs w:val="24"/>
              </w:rPr>
            </w:pPr>
            <w:r>
              <w:rPr>
                <w:rFonts w:hint="eastAsia" w:eastAsia="方正仿宋_GBK"/>
                <w:sz w:val="24"/>
                <w:szCs w:val="24"/>
              </w:rPr>
              <w:t>“隧智安行”——基于AI与多源传感融合的事故预防智慧山城隧道</w:t>
            </w:r>
          </w:p>
        </w:tc>
        <w:tc>
          <w:tcPr>
            <w:tcW w:w="4376" w:type="dxa"/>
            <w:vAlign w:val="center"/>
          </w:tcPr>
          <w:p w14:paraId="73C59727">
            <w:pPr>
              <w:widowControl/>
              <w:spacing w:line="360" w:lineRule="exact"/>
              <w:jc w:val="center"/>
              <w:rPr>
                <w:rFonts w:eastAsia="方正仿宋_GBK"/>
                <w:sz w:val="24"/>
                <w:szCs w:val="24"/>
              </w:rPr>
            </w:pPr>
            <w:r>
              <w:rPr>
                <w:rFonts w:hint="eastAsia" w:eastAsia="方正仿宋_GBK"/>
                <w:sz w:val="24"/>
                <w:szCs w:val="24"/>
              </w:rPr>
              <w:t>唐静、王酰絮、陈相伶、班艺菲、张习家、陈彦熹、伍航轩</w:t>
            </w:r>
          </w:p>
        </w:tc>
        <w:tc>
          <w:tcPr>
            <w:tcW w:w="1701" w:type="dxa"/>
            <w:noWrap/>
            <w:vAlign w:val="center"/>
          </w:tcPr>
          <w:p w14:paraId="7E4499BE">
            <w:pPr>
              <w:widowControl/>
              <w:spacing w:line="360" w:lineRule="exact"/>
              <w:jc w:val="center"/>
              <w:rPr>
                <w:rFonts w:ascii="方正仿宋_GBK" w:eastAsia="方正仿宋_GBK"/>
                <w:sz w:val="21"/>
                <w:szCs w:val="21"/>
              </w:rPr>
            </w:pPr>
            <w:r>
              <w:rPr>
                <w:rFonts w:ascii="方正仿宋_GBK" w:eastAsia="方正仿宋_GBK"/>
                <w:sz w:val="21"/>
                <w:szCs w:val="21"/>
              </w:rPr>
              <w:t>选拔赛项目</w:t>
            </w:r>
          </w:p>
        </w:tc>
      </w:tr>
      <w:tr w14:paraId="10D7D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4" w:type="dxa"/>
            <w:vAlign w:val="center"/>
          </w:tcPr>
          <w:p w14:paraId="4234FD2C">
            <w:pPr>
              <w:widowControl/>
              <w:spacing w:line="360" w:lineRule="exact"/>
              <w:jc w:val="center"/>
              <w:rPr>
                <w:rFonts w:eastAsia="方正仿宋_GBK"/>
                <w:kern w:val="0"/>
                <w:sz w:val="20"/>
              </w:rPr>
            </w:pPr>
            <w:r>
              <w:rPr>
                <w:rFonts w:eastAsia="等线"/>
                <w:color w:val="000000"/>
                <w:sz w:val="20"/>
                <w:szCs w:val="20"/>
              </w:rPr>
              <w:t>37</w:t>
            </w:r>
          </w:p>
        </w:tc>
        <w:tc>
          <w:tcPr>
            <w:tcW w:w="2598" w:type="dxa"/>
            <w:vAlign w:val="center"/>
          </w:tcPr>
          <w:p w14:paraId="05E15A9A">
            <w:pPr>
              <w:widowControl/>
              <w:spacing w:line="360" w:lineRule="exact"/>
              <w:jc w:val="center"/>
              <w:rPr>
                <w:rFonts w:eastAsia="方正仿宋_GBK"/>
                <w:sz w:val="24"/>
                <w:szCs w:val="24"/>
              </w:rPr>
            </w:pPr>
            <w:r>
              <w:rPr>
                <w:rFonts w:hint="eastAsia" w:eastAsia="方正仿宋_GBK"/>
                <w:sz w:val="24"/>
                <w:szCs w:val="24"/>
              </w:rPr>
              <w:t>重庆市求精中学校</w:t>
            </w:r>
          </w:p>
        </w:tc>
        <w:tc>
          <w:tcPr>
            <w:tcW w:w="4376" w:type="dxa"/>
            <w:vAlign w:val="center"/>
          </w:tcPr>
          <w:p w14:paraId="315D82B7">
            <w:pPr>
              <w:widowControl/>
              <w:spacing w:line="360" w:lineRule="exact"/>
              <w:jc w:val="center"/>
              <w:rPr>
                <w:rFonts w:eastAsia="方正仿宋_GBK"/>
                <w:sz w:val="24"/>
                <w:szCs w:val="24"/>
              </w:rPr>
            </w:pPr>
            <w:r>
              <w:rPr>
                <w:rFonts w:hint="eastAsia" w:eastAsia="方正仿宋_GBK"/>
                <w:sz w:val="24"/>
                <w:szCs w:val="24"/>
              </w:rPr>
              <w:t>猪肉微观探秘——扫描电子显微镜助力家庭冻肉方法优化研究与应用</w:t>
            </w:r>
          </w:p>
        </w:tc>
        <w:tc>
          <w:tcPr>
            <w:tcW w:w="4376" w:type="dxa"/>
            <w:vAlign w:val="center"/>
          </w:tcPr>
          <w:p w14:paraId="6B6C65DE">
            <w:pPr>
              <w:widowControl/>
              <w:spacing w:line="360" w:lineRule="exact"/>
              <w:jc w:val="center"/>
              <w:rPr>
                <w:rFonts w:eastAsia="方正仿宋_GBK"/>
                <w:sz w:val="24"/>
                <w:szCs w:val="24"/>
              </w:rPr>
            </w:pPr>
            <w:r>
              <w:rPr>
                <w:rFonts w:hint="eastAsia" w:eastAsia="方正仿宋_GBK"/>
                <w:sz w:val="24"/>
                <w:szCs w:val="24"/>
              </w:rPr>
              <w:t>邱靖皓、吴晶晶、郑涵丹</w:t>
            </w:r>
          </w:p>
        </w:tc>
        <w:tc>
          <w:tcPr>
            <w:tcW w:w="1701" w:type="dxa"/>
            <w:noWrap/>
            <w:vAlign w:val="center"/>
          </w:tcPr>
          <w:p w14:paraId="388CE91D">
            <w:pPr>
              <w:widowControl/>
              <w:spacing w:line="360" w:lineRule="exact"/>
              <w:jc w:val="center"/>
              <w:rPr>
                <w:rFonts w:ascii="方正仿宋_GBK" w:eastAsia="方正仿宋_GBK"/>
                <w:sz w:val="21"/>
                <w:szCs w:val="21"/>
              </w:rPr>
            </w:pPr>
            <w:r>
              <w:rPr>
                <w:rFonts w:ascii="方正仿宋_GBK" w:eastAsia="方正仿宋_GBK"/>
                <w:sz w:val="21"/>
                <w:szCs w:val="21"/>
              </w:rPr>
              <w:t>选拔赛项目</w:t>
            </w:r>
          </w:p>
        </w:tc>
      </w:tr>
      <w:tr w14:paraId="770A8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4" w:type="dxa"/>
            <w:vAlign w:val="center"/>
          </w:tcPr>
          <w:p w14:paraId="42EA157F">
            <w:pPr>
              <w:widowControl/>
              <w:spacing w:line="360" w:lineRule="exact"/>
              <w:jc w:val="center"/>
              <w:rPr>
                <w:rFonts w:eastAsia="方正仿宋_GBK"/>
                <w:kern w:val="0"/>
                <w:sz w:val="20"/>
              </w:rPr>
            </w:pPr>
            <w:r>
              <w:rPr>
                <w:rFonts w:eastAsia="等线"/>
                <w:color w:val="000000"/>
                <w:sz w:val="20"/>
                <w:szCs w:val="20"/>
              </w:rPr>
              <w:t>38</w:t>
            </w:r>
          </w:p>
        </w:tc>
        <w:tc>
          <w:tcPr>
            <w:tcW w:w="2598" w:type="dxa"/>
            <w:vAlign w:val="center"/>
          </w:tcPr>
          <w:p w14:paraId="29478048">
            <w:pPr>
              <w:widowControl/>
              <w:spacing w:line="360" w:lineRule="exact"/>
              <w:jc w:val="center"/>
              <w:rPr>
                <w:rFonts w:eastAsia="方正仿宋_GBK"/>
                <w:sz w:val="24"/>
                <w:szCs w:val="24"/>
              </w:rPr>
            </w:pPr>
            <w:r>
              <w:rPr>
                <w:rFonts w:hint="eastAsia" w:eastAsia="方正仿宋_GBK"/>
                <w:sz w:val="24"/>
                <w:szCs w:val="24"/>
              </w:rPr>
              <w:t>西南大学银翔实验中学</w:t>
            </w:r>
          </w:p>
        </w:tc>
        <w:tc>
          <w:tcPr>
            <w:tcW w:w="4376" w:type="dxa"/>
            <w:vAlign w:val="center"/>
          </w:tcPr>
          <w:p w14:paraId="37110726">
            <w:pPr>
              <w:widowControl/>
              <w:spacing w:line="360" w:lineRule="exact"/>
              <w:jc w:val="center"/>
              <w:rPr>
                <w:rFonts w:eastAsia="方正仿宋_GBK"/>
                <w:sz w:val="24"/>
                <w:szCs w:val="24"/>
              </w:rPr>
            </w:pPr>
            <w:r>
              <w:rPr>
                <w:rFonts w:hint="eastAsia" w:eastAsia="方正仿宋_GBK"/>
                <w:sz w:val="24"/>
                <w:szCs w:val="24"/>
              </w:rPr>
              <w:t>汽车安全卫士——智能可遥控汽车警示牌</w:t>
            </w:r>
          </w:p>
        </w:tc>
        <w:tc>
          <w:tcPr>
            <w:tcW w:w="4376" w:type="dxa"/>
            <w:vAlign w:val="center"/>
          </w:tcPr>
          <w:p w14:paraId="234C111A">
            <w:pPr>
              <w:widowControl/>
              <w:spacing w:line="360" w:lineRule="exact"/>
              <w:jc w:val="center"/>
              <w:rPr>
                <w:rFonts w:eastAsia="方正仿宋_GBK"/>
                <w:sz w:val="24"/>
                <w:szCs w:val="24"/>
              </w:rPr>
            </w:pPr>
            <w:r>
              <w:rPr>
                <w:rFonts w:hint="eastAsia" w:eastAsia="方正仿宋_GBK"/>
                <w:sz w:val="24"/>
                <w:szCs w:val="24"/>
              </w:rPr>
              <w:t>王梓晴</w:t>
            </w:r>
          </w:p>
        </w:tc>
        <w:tc>
          <w:tcPr>
            <w:tcW w:w="1701" w:type="dxa"/>
            <w:noWrap/>
            <w:vAlign w:val="center"/>
          </w:tcPr>
          <w:p w14:paraId="3838D32F">
            <w:pPr>
              <w:widowControl/>
              <w:spacing w:line="360" w:lineRule="exact"/>
              <w:jc w:val="center"/>
              <w:rPr>
                <w:rFonts w:ascii="方正仿宋_GBK" w:eastAsia="方正仿宋_GBK"/>
                <w:sz w:val="21"/>
                <w:szCs w:val="21"/>
              </w:rPr>
            </w:pPr>
            <w:r>
              <w:rPr>
                <w:rFonts w:ascii="方正仿宋_GBK" w:eastAsia="方正仿宋_GBK"/>
                <w:sz w:val="21"/>
                <w:szCs w:val="21"/>
              </w:rPr>
              <w:t>选拔赛项目</w:t>
            </w:r>
          </w:p>
        </w:tc>
      </w:tr>
      <w:tr w14:paraId="394AB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4" w:type="dxa"/>
            <w:vAlign w:val="center"/>
          </w:tcPr>
          <w:p w14:paraId="3325E392">
            <w:pPr>
              <w:widowControl/>
              <w:spacing w:line="360" w:lineRule="exact"/>
              <w:jc w:val="center"/>
              <w:rPr>
                <w:rFonts w:eastAsia="方正仿宋_GBK"/>
                <w:kern w:val="0"/>
                <w:sz w:val="20"/>
                <w:szCs w:val="22"/>
              </w:rPr>
            </w:pPr>
            <w:r>
              <w:rPr>
                <w:rFonts w:eastAsia="等线"/>
                <w:color w:val="000000"/>
                <w:sz w:val="20"/>
                <w:szCs w:val="20"/>
              </w:rPr>
              <w:t>39</w:t>
            </w:r>
          </w:p>
        </w:tc>
        <w:tc>
          <w:tcPr>
            <w:tcW w:w="2598" w:type="dxa"/>
            <w:vAlign w:val="center"/>
          </w:tcPr>
          <w:p w14:paraId="4F983519">
            <w:pPr>
              <w:widowControl/>
              <w:spacing w:line="360" w:lineRule="exact"/>
              <w:jc w:val="center"/>
              <w:rPr>
                <w:rFonts w:eastAsia="方正仿宋_GBK"/>
                <w:sz w:val="24"/>
                <w:szCs w:val="24"/>
              </w:rPr>
            </w:pPr>
            <w:r>
              <w:rPr>
                <w:rFonts w:hint="eastAsia" w:eastAsia="方正仿宋_GBK"/>
                <w:sz w:val="24"/>
                <w:szCs w:val="24"/>
              </w:rPr>
              <w:t>重庆市永川中学校</w:t>
            </w:r>
          </w:p>
        </w:tc>
        <w:tc>
          <w:tcPr>
            <w:tcW w:w="4376" w:type="dxa"/>
            <w:vAlign w:val="center"/>
          </w:tcPr>
          <w:p w14:paraId="1D39F0DA">
            <w:pPr>
              <w:widowControl/>
              <w:spacing w:line="360" w:lineRule="exact"/>
              <w:jc w:val="center"/>
              <w:rPr>
                <w:rFonts w:eastAsia="方正仿宋_GBK"/>
                <w:sz w:val="24"/>
                <w:szCs w:val="24"/>
              </w:rPr>
            </w:pPr>
            <w:r>
              <w:rPr>
                <w:rFonts w:hint="eastAsia" w:eastAsia="方正仿宋_GBK"/>
                <w:sz w:val="24"/>
                <w:szCs w:val="24"/>
              </w:rPr>
              <w:t>融通智行——基于智能导航系统的三维一体山城隧道设计</w:t>
            </w:r>
          </w:p>
        </w:tc>
        <w:tc>
          <w:tcPr>
            <w:tcW w:w="4376" w:type="dxa"/>
            <w:vAlign w:val="center"/>
          </w:tcPr>
          <w:p w14:paraId="52D99CD5">
            <w:pPr>
              <w:widowControl/>
              <w:spacing w:line="360" w:lineRule="exact"/>
              <w:jc w:val="center"/>
              <w:rPr>
                <w:rFonts w:eastAsia="方正仿宋_GBK"/>
                <w:sz w:val="24"/>
                <w:szCs w:val="24"/>
              </w:rPr>
            </w:pPr>
            <w:r>
              <w:rPr>
                <w:rFonts w:hint="eastAsia" w:eastAsia="方正仿宋_GBK"/>
                <w:sz w:val="24"/>
                <w:szCs w:val="24"/>
              </w:rPr>
              <w:t>岳欣辰、赵维林、苏恭瑞、罗广、龙思源、王宁、向守丽、肖小飞、陈仲杰</w:t>
            </w:r>
          </w:p>
        </w:tc>
        <w:tc>
          <w:tcPr>
            <w:tcW w:w="1701" w:type="dxa"/>
            <w:noWrap/>
            <w:vAlign w:val="center"/>
          </w:tcPr>
          <w:p w14:paraId="016275B8">
            <w:pPr>
              <w:widowControl/>
              <w:spacing w:line="360" w:lineRule="exact"/>
              <w:jc w:val="center"/>
              <w:rPr>
                <w:rFonts w:ascii="方正仿宋_GBK" w:eastAsia="方正仿宋_GBK"/>
                <w:sz w:val="21"/>
                <w:szCs w:val="21"/>
              </w:rPr>
            </w:pPr>
            <w:r>
              <w:rPr>
                <w:rFonts w:ascii="方正仿宋_GBK" w:eastAsia="方正仿宋_GBK"/>
                <w:sz w:val="21"/>
                <w:szCs w:val="21"/>
              </w:rPr>
              <w:t>选拔赛项目</w:t>
            </w:r>
          </w:p>
        </w:tc>
      </w:tr>
      <w:tr w14:paraId="017E5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4" w:type="dxa"/>
            <w:vAlign w:val="center"/>
          </w:tcPr>
          <w:p w14:paraId="27C08B89">
            <w:pPr>
              <w:widowControl/>
              <w:spacing w:line="360" w:lineRule="exact"/>
              <w:jc w:val="center"/>
              <w:rPr>
                <w:rFonts w:eastAsia="方正仿宋_GBK"/>
                <w:kern w:val="0"/>
                <w:sz w:val="20"/>
                <w:szCs w:val="22"/>
              </w:rPr>
            </w:pPr>
            <w:r>
              <w:rPr>
                <w:rFonts w:eastAsia="等线"/>
                <w:color w:val="000000"/>
                <w:sz w:val="20"/>
                <w:szCs w:val="20"/>
              </w:rPr>
              <w:t>40</w:t>
            </w:r>
          </w:p>
        </w:tc>
        <w:tc>
          <w:tcPr>
            <w:tcW w:w="2598" w:type="dxa"/>
            <w:vAlign w:val="center"/>
          </w:tcPr>
          <w:p w14:paraId="20B5CAE2">
            <w:pPr>
              <w:widowControl/>
              <w:spacing w:line="360" w:lineRule="exact"/>
              <w:jc w:val="center"/>
              <w:rPr>
                <w:rFonts w:eastAsia="方正仿宋_GBK"/>
                <w:sz w:val="24"/>
                <w:szCs w:val="24"/>
              </w:rPr>
            </w:pPr>
            <w:r>
              <w:rPr>
                <w:rFonts w:hint="eastAsia" w:eastAsia="方正仿宋_GBK"/>
                <w:sz w:val="24"/>
                <w:szCs w:val="24"/>
              </w:rPr>
              <w:t>重庆市育才中学校</w:t>
            </w:r>
          </w:p>
        </w:tc>
        <w:tc>
          <w:tcPr>
            <w:tcW w:w="4376" w:type="dxa"/>
            <w:vAlign w:val="center"/>
          </w:tcPr>
          <w:p w14:paraId="7934F7D8">
            <w:pPr>
              <w:widowControl/>
              <w:spacing w:line="360" w:lineRule="exact"/>
              <w:jc w:val="center"/>
              <w:rPr>
                <w:rFonts w:eastAsia="方正仿宋_GBK"/>
                <w:sz w:val="24"/>
                <w:szCs w:val="24"/>
              </w:rPr>
            </w:pPr>
            <w:r>
              <w:rPr>
                <w:rFonts w:hint="eastAsia" w:eastAsia="方正仿宋_GBK"/>
                <w:sz w:val="24"/>
                <w:szCs w:val="24"/>
              </w:rPr>
              <w:t>基于电化学和机器学习的便携式心理监测仪及后续AI赋能推广</w:t>
            </w:r>
          </w:p>
        </w:tc>
        <w:tc>
          <w:tcPr>
            <w:tcW w:w="4376" w:type="dxa"/>
            <w:vAlign w:val="center"/>
          </w:tcPr>
          <w:p w14:paraId="00151F12">
            <w:pPr>
              <w:widowControl/>
              <w:spacing w:line="360" w:lineRule="exact"/>
              <w:jc w:val="center"/>
              <w:rPr>
                <w:rFonts w:eastAsia="方正仿宋_GBK"/>
                <w:sz w:val="24"/>
                <w:szCs w:val="24"/>
              </w:rPr>
            </w:pPr>
            <w:r>
              <w:rPr>
                <w:rFonts w:hint="eastAsia" w:eastAsia="方正仿宋_GBK"/>
                <w:sz w:val="24"/>
                <w:szCs w:val="24"/>
              </w:rPr>
              <w:t>胡洋、贺琳智、秦子渊</w:t>
            </w:r>
          </w:p>
        </w:tc>
        <w:tc>
          <w:tcPr>
            <w:tcW w:w="1701" w:type="dxa"/>
            <w:noWrap/>
            <w:vAlign w:val="center"/>
          </w:tcPr>
          <w:p w14:paraId="4555A3EB">
            <w:pPr>
              <w:widowControl/>
              <w:spacing w:line="360" w:lineRule="exact"/>
              <w:jc w:val="center"/>
              <w:rPr>
                <w:rFonts w:ascii="方正仿宋_GBK" w:eastAsia="方正仿宋_GBK"/>
                <w:sz w:val="21"/>
                <w:szCs w:val="21"/>
              </w:rPr>
            </w:pPr>
            <w:r>
              <w:rPr>
                <w:rFonts w:ascii="方正仿宋_GBK" w:eastAsia="方正仿宋_GBK"/>
                <w:sz w:val="21"/>
                <w:szCs w:val="21"/>
              </w:rPr>
              <w:t>选拔赛项目</w:t>
            </w:r>
          </w:p>
        </w:tc>
      </w:tr>
    </w:tbl>
    <w:p w14:paraId="6A4A65D1">
      <w:pPr>
        <w:spacing w:line="600" w:lineRule="exact"/>
        <w:jc w:val="center"/>
        <w:rPr>
          <w:rFonts w:eastAsia="黑体"/>
        </w:rPr>
      </w:pPr>
    </w:p>
    <w:p w14:paraId="41567C2F">
      <w:bookmarkStart w:id="0" w:name="_GoBack"/>
      <w:bookmarkEnd w:id="0"/>
    </w:p>
    <w:sectPr>
      <w:footerReference r:id="rId3" w:type="default"/>
      <w:footerReference r:id="rId4" w:type="even"/>
      <w:pgSz w:w="16838" w:h="11906" w:orient="landscape"/>
      <w:pgMar w:top="1446" w:right="1984" w:bottom="1446" w:left="1644" w:header="851" w:footer="992" w:gutter="0"/>
      <w:cols w:space="0" w:num="1"/>
      <w:docGrid w:type="lines" w:linePitch="44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FC9F1">
    <w:pPr>
      <w:pStyle w:val="2"/>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5297B9">
                          <w:pPr>
                            <w:pStyle w:val="2"/>
                          </w:pP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145297B9">
                    <w:pPr>
                      <w:pStyle w:val="2"/>
                    </w:pP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1655E">
    <w:pPr>
      <w:pStyle w:val="2"/>
      <w:ind w:right="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EC8255">
                          <w:pPr>
                            <w:pStyle w:val="2"/>
                          </w:pP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11EC8255">
                    <w:pPr>
                      <w:pStyle w:val="2"/>
                    </w:pP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E82F1B"/>
    <w:rsid w:val="012C4639"/>
    <w:rsid w:val="02F3570A"/>
    <w:rsid w:val="02FF11C0"/>
    <w:rsid w:val="046E6B4B"/>
    <w:rsid w:val="05B02D0D"/>
    <w:rsid w:val="086C5E40"/>
    <w:rsid w:val="0AC94734"/>
    <w:rsid w:val="0E42461A"/>
    <w:rsid w:val="0E91469A"/>
    <w:rsid w:val="1289341C"/>
    <w:rsid w:val="161C0E5E"/>
    <w:rsid w:val="165C7AFF"/>
    <w:rsid w:val="166B53EC"/>
    <w:rsid w:val="16CD2F38"/>
    <w:rsid w:val="182E6B68"/>
    <w:rsid w:val="1895699B"/>
    <w:rsid w:val="1B62562C"/>
    <w:rsid w:val="20757E38"/>
    <w:rsid w:val="2222365B"/>
    <w:rsid w:val="257A6B2F"/>
    <w:rsid w:val="258D3B9E"/>
    <w:rsid w:val="28B2541A"/>
    <w:rsid w:val="2B095359"/>
    <w:rsid w:val="2B460650"/>
    <w:rsid w:val="2C8D25F9"/>
    <w:rsid w:val="2C9B040D"/>
    <w:rsid w:val="2CAA5BAA"/>
    <w:rsid w:val="2D383215"/>
    <w:rsid w:val="2FD141BC"/>
    <w:rsid w:val="30042AC8"/>
    <w:rsid w:val="31503ABE"/>
    <w:rsid w:val="32EF6914"/>
    <w:rsid w:val="33C6019D"/>
    <w:rsid w:val="34150D81"/>
    <w:rsid w:val="34A34242"/>
    <w:rsid w:val="35125C77"/>
    <w:rsid w:val="36B2629C"/>
    <w:rsid w:val="38247890"/>
    <w:rsid w:val="397F3DF5"/>
    <w:rsid w:val="3BE82F1B"/>
    <w:rsid w:val="3CEF5962"/>
    <w:rsid w:val="3D8D23F7"/>
    <w:rsid w:val="3E725140"/>
    <w:rsid w:val="42A336EA"/>
    <w:rsid w:val="43DB0A44"/>
    <w:rsid w:val="444F6DA9"/>
    <w:rsid w:val="457837CB"/>
    <w:rsid w:val="48575202"/>
    <w:rsid w:val="48D647E0"/>
    <w:rsid w:val="494203DC"/>
    <w:rsid w:val="49B44C48"/>
    <w:rsid w:val="4A5D71EC"/>
    <w:rsid w:val="4C2222D9"/>
    <w:rsid w:val="4C2439B6"/>
    <w:rsid w:val="4C247440"/>
    <w:rsid w:val="4C3B5051"/>
    <w:rsid w:val="4DF40E40"/>
    <w:rsid w:val="4EEB251F"/>
    <w:rsid w:val="51842931"/>
    <w:rsid w:val="52392B0B"/>
    <w:rsid w:val="54EF721D"/>
    <w:rsid w:val="582B34A0"/>
    <w:rsid w:val="588230E7"/>
    <w:rsid w:val="58A107A4"/>
    <w:rsid w:val="590103BF"/>
    <w:rsid w:val="599251D8"/>
    <w:rsid w:val="59FA1DEC"/>
    <w:rsid w:val="5B861105"/>
    <w:rsid w:val="5C1D31A5"/>
    <w:rsid w:val="5C2E1D3B"/>
    <w:rsid w:val="5D9D6E7E"/>
    <w:rsid w:val="5DCD21EF"/>
    <w:rsid w:val="5E6C439A"/>
    <w:rsid w:val="5F5B607F"/>
    <w:rsid w:val="5FDD0A26"/>
    <w:rsid w:val="6309029F"/>
    <w:rsid w:val="66167AAD"/>
    <w:rsid w:val="67A20C4A"/>
    <w:rsid w:val="681D0264"/>
    <w:rsid w:val="694F5805"/>
    <w:rsid w:val="6B3B2453"/>
    <w:rsid w:val="6DB50101"/>
    <w:rsid w:val="6EFD25CC"/>
    <w:rsid w:val="70030382"/>
    <w:rsid w:val="708D2F57"/>
    <w:rsid w:val="716218D9"/>
    <w:rsid w:val="719D0447"/>
    <w:rsid w:val="76605354"/>
    <w:rsid w:val="76A7751E"/>
    <w:rsid w:val="777F6BB3"/>
    <w:rsid w:val="785364CC"/>
    <w:rsid w:val="78BB2B0E"/>
    <w:rsid w:val="794200D5"/>
    <w:rsid w:val="7A551DE4"/>
    <w:rsid w:val="7BD87028"/>
    <w:rsid w:val="7C124B0B"/>
    <w:rsid w:val="7D727231"/>
    <w:rsid w:val="7D7617AB"/>
    <w:rsid w:val="7E7963E5"/>
    <w:rsid w:val="7E8D6284"/>
    <w:rsid w:val="7F936F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市直单位</Company>
  <Pages>4</Pages>
  <Words>0</Words>
  <Characters>0</Characters>
  <Lines>0</Lines>
  <Paragraphs>0</Paragraphs>
  <TotalTime>0</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2025-06-26T11:15:00Z</dcterms:created>
  <dc:creator> </dc:creator>
  <cp:lastModifiedBy> </cp:lastModifiedBy>
  <dcterms:modified xsi:type="dcterms:W3CDTF">2025-06-26T11:15:29Z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B46619A3FB814B63931F4CA265B76A0C_11</vt:lpwstr>
  </property>
  <property fmtid="{D5CDD505-2E9C-101B-9397-08002B2CF9AE}" pid="4" name="KSOTemplateDocerSaveRecord">
    <vt:lpwstr>eyJoZGlkIjoiMDNmZmYyZjE2ODU0MWE2NzBlZGViOTA3OGM3M2Q3ZDgiLCJ1c2VySWQiOiIxNjY2MjU2MDk0In0=</vt:lpwstr>
  </property>
</Properties>
</file>